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DCD" w:rsidRDefault="00E01D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D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AN INMATE CONFINED TO A STATE, COUNTY, OR MUNICIPAL DETENTION FACILITY SHALL NOT BE PROHIBITED ACCESS TO LEGAL COUNSEL WHEN REQUESTED UNDER CERTAIN CIRCUMSTANCES AND TO DEFINE THE TERM “IN</w:t>
      </w:r>
      <w:r>
        <w:noBreakHyphen/>
        <w:t>PERSON MEETING”.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DED" w:rsidRDefault="00DB2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DED" w:rsidRDefault="00DB2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3, Title 24 of the 1976 Code is amended by adding:</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3</w:t>
      </w:r>
      <w:r>
        <w:noBreakHyphen/>
        <w:t>980.</w:t>
      </w:r>
      <w:r>
        <w:tab/>
        <w:t>(A)</w:t>
      </w:r>
      <w:r>
        <w:tab/>
        <w:t>An inmate confined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noBreakHyphen/>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an </w:t>
      </w:r>
      <w:r w:rsidRPr="009120E4">
        <w:t>‘</w:t>
      </w:r>
      <w:r>
        <w:t>in</w:t>
      </w:r>
      <w:r>
        <w:noBreakHyphen/>
        <w:t>person meeting</w:t>
      </w:r>
      <w:r w:rsidRPr="009120E4">
        <w:t>’</w:t>
      </w:r>
      <w:r>
        <w:t xml:space="preserve"> is a meeting that occurs when an inmate and legal counsel have been placed in the same room or general area with no continuous partition. The state, county, or municipal detention facility may provide general visual observation of the area in which the in</w:t>
      </w:r>
      <w:r>
        <w:noBreakHyphen/>
        <w:t>person meeting occurs, but shall not provide audio or video supervision of the area so as to uphold the privileged nature of the inmate</w:t>
      </w:r>
      <w:r w:rsidRPr="009120E4">
        <w:t>’</w:t>
      </w:r>
      <w:r>
        <w:t>s communications with legal counsel.”</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ED"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3ADD" w:rsidRDefault="009120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DCD" w:rsidRDefault="00E01DCD" w:rsidP="00E01DCD">
      <w:pPr>
        <w:suppressAutoHyphens/>
      </w:pPr>
    </w:p>
    <w:sectPr w:rsidR="00E01DCD" w:rsidSect="00E01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DED" w:rsidRDefault="00DB2DED" w:rsidP="009F0C77">
      <w:r>
        <w:separator/>
      </w:r>
    </w:p>
  </w:endnote>
  <w:endnote w:type="continuationSeparator" w:id="0">
    <w:p w:rsidR="00DB2DED" w:rsidRDefault="00DB2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A50426-BD41-4C11-B407-2DC90808E00E}"/>
    <w:embedBold r:id="rId2" w:fontKey="{2C9DECFF-1356-414D-AEB6-15F210654F7F}"/>
  </w:font>
  <w:font w:name="Calibri">
    <w:panose1 w:val="020F0502020204030204"/>
    <w:charset w:val="00"/>
    <w:family w:val="swiss"/>
    <w:pitch w:val="variable"/>
    <w:sig w:usb0="E4002EFF" w:usb1="C000247B" w:usb2="00000009" w:usb3="00000000" w:csb0="000001FF" w:csb1="00000000"/>
    <w:embedRegular r:id="rId3" w:fontKey="{8D058756-1DAD-4DC8-9A77-6CB6DF470465}"/>
  </w:font>
  <w:font w:name="Segoe UI">
    <w:panose1 w:val="020B0502040204020203"/>
    <w:charset w:val="00"/>
    <w:family w:val="swiss"/>
    <w:pitch w:val="variable"/>
    <w:sig w:usb0="E4002EFF" w:usb1="C000E47F" w:usb2="00000009" w:usb3="00000000" w:csb0="000001FF" w:csb1="00000000"/>
    <w:embedRegular r:id="rId4" w:fontKey="{D268209F-E556-44E7-AF55-C17D80F926F9}"/>
  </w:font>
  <w:font w:name="Cambria">
    <w:panose1 w:val="02040503050406030204"/>
    <w:charset w:val="00"/>
    <w:family w:val="roman"/>
    <w:pitch w:val="variable"/>
    <w:sig w:usb0="E00006FF" w:usb1="420024FF" w:usb2="02000000" w:usb3="00000000" w:csb0="0000019F" w:csb1="00000000"/>
    <w:embedRegular r:id="rId5" w:fontKey="{8505334E-4A8C-4609-8087-7799FBCBD2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ADD" w:rsidRPr="00E01DCD" w:rsidRDefault="00E01DCD" w:rsidP="00E01DCD">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DED" w:rsidRDefault="00DB2DED" w:rsidP="009F0C77">
      <w:r>
        <w:separator/>
      </w:r>
    </w:p>
  </w:footnote>
  <w:footnote w:type="continuationSeparator" w:id="0">
    <w:p w:rsidR="00DB2DED" w:rsidRDefault="00DB2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8CM21"/>
    <w:docVar w:name="CoverBillType" w:val="b"/>
    <w:docVar w:name="DocPath" w:val="L:\Council\bills\GT\5888CM21.DOCX"/>
    <w:docVar w:name="dvBillNumber" w:val="3140"/>
    <w:docVar w:name="dvBillNumberPrefix" w:val="H. "/>
    <w:docVar w:name="dvOriginalBody" w:val="House"/>
    <w:docVar w:name="dvSteno" w:val="GT"/>
    <w:docVar w:name="NameofBody" w:val="h"/>
    <w:docVar w:name="vGroup2" w:val="Council"/>
  </w:docVars>
  <w:rsids>
    <w:rsidRoot w:val="00DB2D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EB6"/>
    <w:rsid w:val="008362E8"/>
    <w:rsid w:val="00850203"/>
    <w:rsid w:val="0085786E"/>
    <w:rsid w:val="008A1768"/>
    <w:rsid w:val="008A489F"/>
    <w:rsid w:val="008F0F33"/>
    <w:rsid w:val="008F4429"/>
    <w:rsid w:val="009120E4"/>
    <w:rsid w:val="0094021A"/>
    <w:rsid w:val="00973A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2DED"/>
    <w:rsid w:val="00DF3845"/>
    <w:rsid w:val="00E01D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50D4D-21A1-4200-87EC-284499FC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53FBE-CC95-4FA3-BBE0-AD5BA018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1394</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3140 Text of Previous Version (Dec. 9, 2020) - South Carolina Legislature Online</dc:title>
  <dc:creator>Gwen Thurmond</dc:creator>
  <cp:lastModifiedBy>Sade Wilson</cp:lastModifiedBy>
  <cp:revision>2</cp:revision>
  <cp:lastPrinted>2020-11-30T15:14:00Z</cp:lastPrinted>
  <dcterms:created xsi:type="dcterms:W3CDTF">2020-12-11T22:15:00Z</dcterms:created>
  <dcterms:modified xsi:type="dcterms:W3CDTF">2020-12-11T22:15:00Z</dcterms:modified>
</cp:coreProperties>
</file>