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4504" w:rsidRDefault="00444504" w:rsidP="0049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90D21" w:rsidRDefault="00490D21" w:rsidP="0049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D21" w:rsidRDefault="00490D21" w:rsidP="0049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D21" w:rsidRDefault="00490D21" w:rsidP="0049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D21" w:rsidRDefault="00490D21" w:rsidP="0049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D21" w:rsidRDefault="00490D21" w:rsidP="0049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D21" w:rsidRDefault="00490D21" w:rsidP="0049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4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42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629" w:rsidRDefault="00C46629" w:rsidP="00C46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noBreakHyphen/>
        <w:t>13</w:t>
      </w:r>
      <w:r>
        <w:noBreakHyphen/>
        <w:t>185 SO AS TO PROVIDE THAT AN INMATE SHALL NOT BE DENIED VISITATION RIGHTS UNDER CERTAIN CIRCUMSTANCES AND TO PROVIDE THAT ELECTRONIC COMMUNICATION DEVICES MAY BE USED TO ALLOW AN INMATE TO COMMUNICATE WITH VISITORS.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4260" w:rsidRDefault="00C44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4260" w:rsidRDefault="00C442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629" w:rsidRDefault="00C44260" w:rsidP="00C46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46629">
        <w:t>Article 1, Chapter 13, Title 24 of the 1976 Code is amended by adding:</w:t>
      </w:r>
    </w:p>
    <w:p w:rsidR="00C46629" w:rsidRDefault="00C46629" w:rsidP="00C46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629" w:rsidRDefault="00C46629" w:rsidP="00C46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13</w:t>
      </w:r>
      <w:r>
        <w:noBreakHyphen/>
        <w:t>185.</w:t>
      </w:r>
      <w:r>
        <w:tab/>
        <w:t>(A)</w:t>
      </w:r>
      <w:r>
        <w:tab/>
        <w:t>Notwithstanding another provision of law, a jail, detention facility, correctional facility, or prison shall not:</w:t>
      </w:r>
    </w:p>
    <w:p w:rsidR="00C46629" w:rsidRDefault="00C46629" w:rsidP="00C46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prohibit, eliminate, or unreasonably limit in</w:t>
      </w:r>
      <w:r>
        <w:noBreakHyphen/>
        <w:t>person visitation of inmates; or</w:t>
      </w:r>
    </w:p>
    <w:p w:rsidR="00C46629" w:rsidRDefault="00C46629" w:rsidP="00C46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coerce, compel, or pressure an inmate to forego or limit in</w:t>
      </w:r>
      <w:r>
        <w:noBreakHyphen/>
        <w:t>person visitation.</w:t>
      </w:r>
    </w:p>
    <w:p w:rsidR="00C46629" w:rsidRDefault="00C46629" w:rsidP="00C46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jail, detention facility, correctional facility, or prison may use video or other types of electronic devices for inmate communication with visitors. However, communication by way of these types of devices is in addition to and shall not replace in</w:t>
      </w:r>
      <w:r>
        <w:noBreakHyphen/>
        <w:t>person visitation.</w:t>
      </w:r>
    </w:p>
    <w:p w:rsidR="00C46629" w:rsidRDefault="00C46629" w:rsidP="00C46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contained in this section prohibits the temporary suspension of visitation privileges for good cause including, but not limited to, misbehavior or during an emergency.”</w:t>
      </w:r>
    </w:p>
    <w:p w:rsidR="00C46629" w:rsidRDefault="00C46629" w:rsidP="00C46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629" w:rsidRDefault="00C46629" w:rsidP="00C46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17EC2" w:rsidRDefault="00C466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4504" w:rsidRDefault="00444504" w:rsidP="00444504">
      <w:pPr>
        <w:suppressAutoHyphens/>
      </w:pPr>
    </w:p>
    <w:sectPr w:rsidR="00444504" w:rsidSect="004445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260" w:rsidRDefault="00C44260" w:rsidP="009F0C77">
      <w:r>
        <w:separator/>
      </w:r>
    </w:p>
  </w:endnote>
  <w:endnote w:type="continuationSeparator" w:id="0">
    <w:p w:rsidR="00C44260" w:rsidRDefault="00C442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DD96868-B314-49DA-B642-0E8ACA8C5BF9}"/>
    <w:embedBold r:id="rId2" w:fontKey="{5F613E04-9F61-4989-A3C6-482DF585A6CC}"/>
  </w:font>
  <w:font w:name="Calibri">
    <w:panose1 w:val="020F0502020204030204"/>
    <w:charset w:val="00"/>
    <w:family w:val="swiss"/>
    <w:pitch w:val="variable"/>
    <w:sig w:usb0="E4002EFF" w:usb1="C000247B" w:usb2="00000009" w:usb3="00000000" w:csb0="000001FF" w:csb1="00000000"/>
    <w:embedRegular r:id="rId3" w:fontKey="{DC3CCF5C-5890-434F-A054-476A53125E8A}"/>
  </w:font>
  <w:font w:name="Cambria">
    <w:panose1 w:val="02040503050406030204"/>
    <w:charset w:val="00"/>
    <w:family w:val="roman"/>
    <w:pitch w:val="variable"/>
    <w:sig w:usb0="E00006FF" w:usb1="420024FF" w:usb2="02000000" w:usb3="00000000" w:csb0="0000019F" w:csb1="00000000"/>
    <w:embedRegular r:id="rId4" w:fontKey="{65F397E1-07E6-44E3-9B4E-FD64B35721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EC2" w:rsidRPr="00444504" w:rsidRDefault="00444504" w:rsidP="00444504">
    <w:pPr>
      <w:pStyle w:val="Footer"/>
      <w:tabs>
        <w:tab w:val="clear" w:pos="4680"/>
        <w:tab w:val="clear" w:pos="9360"/>
        <w:tab w:val="center" w:pos="2995"/>
      </w:tabs>
      <w:spacing w:before="120"/>
    </w:pPr>
    <w:r>
      <w:t>[3153]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260" w:rsidRDefault="00C44260" w:rsidP="009F0C77">
      <w:r>
        <w:separator/>
      </w:r>
    </w:p>
  </w:footnote>
  <w:footnote w:type="continuationSeparator" w:id="0">
    <w:p w:rsidR="00C44260" w:rsidRDefault="00C442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97CM21"/>
    <w:docVar w:name="CoverBillType" w:val="b"/>
    <w:docVar w:name="DocPath" w:val="L:\Council\bills\GT\5897CM21.DOCX"/>
    <w:docVar w:name="dvBillNumber" w:val="3153"/>
    <w:docVar w:name="dvBillNumberPrefix" w:val="H. "/>
    <w:docVar w:name="dvOriginalBody" w:val="House"/>
    <w:docVar w:name="dvSteno" w:val="GT"/>
    <w:docVar w:name="NameofBody" w:val="h"/>
    <w:docVar w:name="vGroup2" w:val="Council"/>
  </w:docVars>
  <w:rsids>
    <w:rsidRoot w:val="00C44260"/>
    <w:rsid w:val="00011869"/>
    <w:rsid w:val="00015CD6"/>
    <w:rsid w:val="000E0100"/>
    <w:rsid w:val="000E1785"/>
    <w:rsid w:val="000F40FA"/>
    <w:rsid w:val="001035F1"/>
    <w:rsid w:val="0010776B"/>
    <w:rsid w:val="00117EC2"/>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4504"/>
    <w:rsid w:val="00461441"/>
    <w:rsid w:val="004809EE"/>
    <w:rsid w:val="00490D2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0595D"/>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4260"/>
    <w:rsid w:val="00C447A5"/>
    <w:rsid w:val="00C46629"/>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2EADDF-9822-41AD-96CC-2B5843BB1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0F80A-5C1A-4844-84FC-49751101E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202</Words>
  <Characters>1083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3153 Text of Previous Version (Dec. 9, 2020) - South Carolina Legislature Online</dc:title>
  <dc:creator>Rebecca Turner</dc:creator>
  <cp:lastModifiedBy>Sade Wilson</cp:lastModifiedBy>
  <cp:revision>2</cp:revision>
  <cp:lastPrinted>2020-11-30T16:17:00Z</cp:lastPrinted>
  <dcterms:created xsi:type="dcterms:W3CDTF">2020-12-11T22:25:00Z</dcterms:created>
  <dcterms:modified xsi:type="dcterms:W3CDTF">2020-12-11T22:25:00Z</dcterms:modified>
</cp:coreProperties>
</file>