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EE4" w:rsidRDefault="005B2E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1C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2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600, CODE OF LAWS OF SOUTH CAROLINA, 1976,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C26" w:rsidRDefault="004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C26" w:rsidRDefault="004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600 of the 1976 Code, is amended to read:</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31</w:t>
      </w:r>
      <w:r>
        <w:noBreakHyphen/>
        <w:t>600.</w:t>
      </w:r>
      <w:r>
        <w:tab/>
        <w:t>(A)</w:t>
      </w:r>
      <w:r>
        <w:tab/>
      </w:r>
      <w:r w:rsidRPr="00805F94">
        <w:t>For purposes of this section:</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52093">
        <w:t>‘</w:t>
      </w:r>
      <w:r w:rsidRPr="00805F94">
        <w:t>Identification card</w:t>
      </w:r>
      <w:r w:rsidRPr="00D52093">
        <w:t>’</w:t>
      </w:r>
      <w:r w:rsidRPr="00805F94">
        <w:t xml:space="preserve"> is a photographic identification card complying with 18 U.S.C. Section 926C.</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52093">
        <w:t>‘</w:t>
      </w:r>
      <w:r w:rsidRPr="00805F94">
        <w:t>Qualified retired law enforcement officer</w:t>
      </w:r>
      <w:r w:rsidRPr="00D52093">
        <w:t>’</w:t>
      </w:r>
      <w:r w:rsidRPr="00805F94">
        <w:t xml:space="preserve"> shall have the same meaning as in 18 U.S.C. Section 926C.</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D52093">
        <w:t>‘</w:t>
      </w:r>
      <w:r w:rsidRPr="00805F94">
        <w:t>RETIRED</w:t>
      </w:r>
      <w:r w:rsidRPr="00D52093">
        <w:t>’</w:t>
      </w:r>
      <w:r w:rsidRPr="00805F94">
        <w:t>.</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r>
      <w:r w:rsidRPr="009A7D74">
        <w:rPr>
          <w:strike/>
        </w:rPr>
        <w:t>Subject to the limitations of subsection (E),</w:t>
      </w:r>
      <w:r>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Pr>
          <w:strike/>
        </w:rPr>
        <w:noBreakHyphen/>
      </w:r>
      <w:r w:rsidRPr="00F24FC5">
        <w:rPr>
          <w:strike/>
        </w:rPr>
        <w:t>31</w:t>
      </w:r>
      <w:r>
        <w:rPr>
          <w:strike/>
        </w:rPr>
        <w:noBreakHyphen/>
      </w:r>
      <w:r w:rsidRPr="00F24FC5">
        <w:rPr>
          <w:strike/>
        </w:rPr>
        <w:t>220 and 23</w:t>
      </w:r>
      <w:r>
        <w:rPr>
          <w:strike/>
        </w:rPr>
        <w:noBreakHyphen/>
      </w:r>
      <w:r w:rsidRPr="00F24FC5">
        <w:rPr>
          <w:strike/>
        </w:rPr>
        <w:t>31</w:t>
      </w:r>
      <w:r>
        <w:rPr>
          <w:strike/>
        </w:rPr>
        <w:noBreakHyphen/>
      </w:r>
      <w:r w:rsidRPr="00F24FC5">
        <w:rPr>
          <w:strike/>
        </w:rPr>
        <w:t>225 are applicable to a person carrying a concealed weapon pursuant to this section.</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D52093"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C26" w:rsidRDefault="00D52093" w:rsidP="00D5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775C0" w:rsidRDefault="00D520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EE4" w:rsidRDefault="005B2EE4" w:rsidP="005B2EE4">
      <w:pPr>
        <w:suppressAutoHyphens/>
      </w:pPr>
    </w:p>
    <w:sectPr w:rsidR="005B2EE4" w:rsidSect="005B2E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C26" w:rsidRDefault="004D1C26" w:rsidP="009F0C77">
      <w:r>
        <w:separator/>
      </w:r>
    </w:p>
  </w:endnote>
  <w:endnote w:type="continuationSeparator" w:id="0">
    <w:p w:rsidR="004D1C26" w:rsidRDefault="004D1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4A9256-CB6D-4663-806A-9E85F3C3F574}"/>
    <w:embedBold r:id="rId2" w:fontKey="{DEF8CFB6-C181-4CAD-8B28-06186D4EC859}"/>
  </w:font>
  <w:font w:name="Calibri">
    <w:panose1 w:val="020F0502020204030204"/>
    <w:charset w:val="00"/>
    <w:family w:val="swiss"/>
    <w:pitch w:val="variable"/>
    <w:sig w:usb0="E4002EFF" w:usb1="C000247B" w:usb2="00000009" w:usb3="00000000" w:csb0="000001FF" w:csb1="00000000"/>
    <w:embedRegular r:id="rId3" w:fontKey="{55AD2CEE-462C-4B06-8C0C-68E86407E39E}"/>
  </w:font>
  <w:font w:name="Segoe UI">
    <w:panose1 w:val="020B0502040204020203"/>
    <w:charset w:val="00"/>
    <w:family w:val="swiss"/>
    <w:pitch w:val="variable"/>
    <w:sig w:usb0="E4002EFF" w:usb1="C000E47F" w:usb2="00000009" w:usb3="00000000" w:csb0="000001FF" w:csb1="00000000"/>
    <w:embedRegular r:id="rId4" w:fontKey="{C62F5F36-3E84-4AB0-AADB-CA2D7479EE11}"/>
  </w:font>
  <w:font w:name="Cambria">
    <w:panose1 w:val="02040503050406030204"/>
    <w:charset w:val="00"/>
    <w:family w:val="roman"/>
    <w:pitch w:val="variable"/>
    <w:sig w:usb0="E00006FF" w:usb1="420024FF" w:usb2="02000000" w:usb3="00000000" w:csb0="0000019F" w:csb1="00000000"/>
    <w:embedRegular r:id="rId5" w:fontKey="{37F4ECA4-01F4-4255-884B-B2B2D995DD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5C0" w:rsidRPr="005B2EE4" w:rsidRDefault="005B2EE4" w:rsidP="005B2EE4">
    <w:pPr>
      <w:pStyle w:val="Footer"/>
      <w:tabs>
        <w:tab w:val="clear" w:pos="4680"/>
        <w:tab w:val="clear" w:pos="9360"/>
        <w:tab w:val="center" w:pos="2995"/>
      </w:tabs>
      <w:spacing w:before="120"/>
    </w:pPr>
    <w:r>
      <w:t>[3170]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C26" w:rsidRDefault="004D1C26" w:rsidP="009F0C77">
      <w:r>
        <w:separator/>
      </w:r>
    </w:p>
  </w:footnote>
  <w:footnote w:type="continuationSeparator" w:id="0">
    <w:p w:rsidR="004D1C26" w:rsidRDefault="004D1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3CM21"/>
    <w:docVar w:name="CoverBillType" w:val="b"/>
    <w:docVar w:name="DocPath" w:val="L:\Council\bills\GT\5853CM21.DOCX"/>
    <w:docVar w:name="dvBillNumber" w:val="3170"/>
    <w:docVar w:name="dvBillNumberPrefix" w:val="H. "/>
    <w:docVar w:name="dvOriginalBody" w:val="House"/>
    <w:docVar w:name="dvSteno" w:val="GT"/>
    <w:docVar w:name="NameofBody" w:val="h"/>
    <w:docVar w:name="vGroup2" w:val="Council"/>
  </w:docVars>
  <w:rsids>
    <w:rsidRoot w:val="004D1C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F77"/>
    <w:rsid w:val="00205238"/>
    <w:rsid w:val="002321B6"/>
    <w:rsid w:val="00232912"/>
    <w:rsid w:val="00250967"/>
    <w:rsid w:val="002543C8"/>
    <w:rsid w:val="0025541D"/>
    <w:rsid w:val="002775C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C26"/>
    <w:rsid w:val="004E7D54"/>
    <w:rsid w:val="005273C6"/>
    <w:rsid w:val="00530A69"/>
    <w:rsid w:val="00545593"/>
    <w:rsid w:val="00556EBF"/>
    <w:rsid w:val="00577C6C"/>
    <w:rsid w:val="005A62FE"/>
    <w:rsid w:val="005B2EE4"/>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44B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1868"/>
    <w:rsid w:val="00D5209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172E5-95BF-4DCD-823B-3BC57EBC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8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695A2-439C-4130-8D29-5E6277DA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2396</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3170 Text of Previous Version (Dec. 9, 2020) - South Carolina Legislature Online</dc:title>
  <dc:creator>Gwen Thurmond</dc:creator>
  <cp:lastModifiedBy>Sade Wilson</cp:lastModifiedBy>
  <cp:revision>2</cp:revision>
  <cp:lastPrinted>2020-12-08T19:30:00Z</cp:lastPrinted>
  <dcterms:created xsi:type="dcterms:W3CDTF">2020-12-11T22:34:00Z</dcterms:created>
  <dcterms:modified xsi:type="dcterms:W3CDTF">2020-12-11T22:34:00Z</dcterms:modified>
</cp:coreProperties>
</file>