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0C3" w:rsidRDefault="009A20C3"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3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E51CD7">
        <w:noBreakHyphen/>
      </w:r>
      <w:r>
        <w:t>20</w:t>
      </w:r>
      <w:r w:rsidR="00E51CD7">
        <w:noBreakHyphen/>
      </w:r>
      <w:r>
        <w:t>50, CODE OF LAWS OF SOUTH CAROLINA, 1976, RELATING TO THE STATE MINIMUM SALARY SCHEDULE FOR TEACHERS, SO AS TO EXTEND THE SCHEDULE FIVE YEARS SO THAT EACH CERTIFIED TEACHER IS ELIGIBLE TO RECEIVE A PAY RAISE FOR</w:t>
      </w:r>
      <w:r w:rsidR="00E17D68">
        <w:t xml:space="preserve"> EACH OF</w:t>
      </w:r>
      <w:r>
        <w:t xml:space="preserve"> THEIR FIRST TWENTY</w:t>
      </w:r>
      <w:r w:rsidR="00E51CD7">
        <w:noBreakHyphen/>
      </w:r>
      <w:r>
        <w:t>EIGHT YEARS OF TEACHING.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C53" w:rsidRDefault="00FF23E0"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C53" w:rsidRDefault="006F0C53"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C53" w:rsidRDefault="006F0C53"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E51CD7">
        <w:noBreakHyphen/>
      </w:r>
      <w:r>
        <w:t>20</w:t>
      </w:r>
      <w:r w:rsidR="00E51CD7">
        <w:noBreakHyphen/>
      </w:r>
      <w:r>
        <w:t>50(4) of the 1976 Code is amended by adding an item at the end to read:</w:t>
      </w:r>
    </w:p>
    <w:p w:rsidR="006F0C53" w:rsidRDefault="006F0C53"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C53" w:rsidRDefault="006F0C53"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67D75">
        <w:t>c</w:t>
      </w:r>
      <w:r>
        <w:t>)</w:t>
      </w:r>
      <w:r>
        <w:tab/>
        <w:t>The state minimum salary schedule set forth in this subsection must be extended so that each certified teacher is eligible to receive a pay raise for</w:t>
      </w:r>
      <w:r w:rsidR="00E17D68">
        <w:t xml:space="preserve"> each of</w:t>
      </w:r>
      <w:r>
        <w:t xml:space="preserve"> their first twenty</w:t>
      </w:r>
      <w:r w:rsidR="00E51CD7">
        <w:noBreakHyphen/>
      </w:r>
      <w:r>
        <w:t>eight years of teaching.”</w:t>
      </w:r>
    </w:p>
    <w:p w:rsidR="006F0C53" w:rsidRDefault="006F0C53" w:rsidP="009A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3E0" w:rsidRDefault="006F0C53"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FF23E0">
        <w:t>.</w:t>
      </w:r>
      <w:r w:rsidR="00FF23E0">
        <w:tab/>
        <w:t>This act takes effect upon approval by the Governor.</w:t>
      </w:r>
    </w:p>
    <w:p w:rsidR="00C638F3" w:rsidRDefault="00E51C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0C3" w:rsidRDefault="009A20C3" w:rsidP="009A20C3">
      <w:pPr>
        <w:suppressAutoHyphens/>
      </w:pPr>
    </w:p>
    <w:sectPr w:rsidR="009A20C3" w:rsidSect="009A20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3E0" w:rsidRDefault="00FF23E0" w:rsidP="009F0C77">
      <w:r>
        <w:separator/>
      </w:r>
    </w:p>
  </w:endnote>
  <w:endnote w:type="continuationSeparator" w:id="0">
    <w:p w:rsidR="00FF23E0" w:rsidRDefault="00FF23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C2DBB3-49B5-47C7-8ACD-FCCCF10EA50F}"/>
    <w:embedBold r:id="rId2" w:fontKey="{A7A68943-8F54-47B1-8848-DF2CDD3BFCBD}"/>
  </w:font>
  <w:font w:name="Calibri">
    <w:panose1 w:val="020F0502020204030204"/>
    <w:charset w:val="00"/>
    <w:family w:val="swiss"/>
    <w:pitch w:val="variable"/>
    <w:sig w:usb0="E4002EFF" w:usb1="C000247B" w:usb2="00000009" w:usb3="00000000" w:csb0="000001FF" w:csb1="00000000"/>
    <w:embedRegular r:id="rId3" w:fontKey="{471820DB-3533-4668-A0AE-312569E11D5D}"/>
  </w:font>
  <w:font w:name="Segoe UI">
    <w:panose1 w:val="020B0502040204020203"/>
    <w:charset w:val="00"/>
    <w:family w:val="swiss"/>
    <w:pitch w:val="variable"/>
    <w:sig w:usb0="E4002EFF" w:usb1="C000E47F" w:usb2="00000009" w:usb3="00000000" w:csb0="000001FF" w:csb1="00000000"/>
    <w:embedRegular r:id="rId4" w:fontKey="{D7BA42C6-ED73-4507-8232-8FDB95BF3E02}"/>
  </w:font>
  <w:font w:name="Cambria">
    <w:panose1 w:val="02040503050406030204"/>
    <w:charset w:val="00"/>
    <w:family w:val="roman"/>
    <w:pitch w:val="variable"/>
    <w:sig w:usb0="E00006FF" w:usb1="420024FF" w:usb2="02000000" w:usb3="00000000" w:csb0="0000019F" w:csb1="00000000"/>
    <w:embedRegular r:id="rId5" w:fontKey="{FFA1B654-2A2C-4344-86E3-3C1AA7762D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8F3" w:rsidRPr="009A20C3" w:rsidRDefault="009A20C3" w:rsidP="009A20C3">
    <w:pPr>
      <w:pStyle w:val="Footer"/>
      <w:tabs>
        <w:tab w:val="clear" w:pos="4680"/>
        <w:tab w:val="clear" w:pos="9360"/>
        <w:tab w:val="center" w:pos="2995"/>
      </w:tabs>
      <w:spacing w:before="120"/>
    </w:pPr>
    <w:r>
      <w:t>[317]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3E0" w:rsidRDefault="00FF23E0" w:rsidP="009F0C77">
      <w:r>
        <w:separator/>
      </w:r>
    </w:p>
  </w:footnote>
  <w:footnote w:type="continuationSeparator" w:id="0">
    <w:p w:rsidR="00FF23E0" w:rsidRDefault="00FF23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7DG21"/>
    <w:docVar w:name="CoverBillType" w:val="b"/>
    <w:docVar w:name="DocPath" w:val="L:\Council\bills\NBD\11097DG21.DOCX"/>
    <w:docVar w:name="dvBillNumber" w:val="317"/>
    <w:docVar w:name="dvBillNumberPrefix" w:val="S. "/>
    <w:docVar w:name="dvOriginalBody" w:val="Senate"/>
    <w:docVar w:name="dvSteno" w:val="NBD"/>
    <w:docVar w:name="NameofBody" w:val="s"/>
    <w:docVar w:name="vGroup2" w:val="Council"/>
  </w:docVars>
  <w:rsids>
    <w:rsidRoot w:val="00FF23E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1C55"/>
    <w:rsid w:val="004B10A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C53"/>
    <w:rsid w:val="006F3F76"/>
    <w:rsid w:val="00753C04"/>
    <w:rsid w:val="00756946"/>
    <w:rsid w:val="00757F80"/>
    <w:rsid w:val="00771EEC"/>
    <w:rsid w:val="00781149"/>
    <w:rsid w:val="00786819"/>
    <w:rsid w:val="007A325A"/>
    <w:rsid w:val="007C3099"/>
    <w:rsid w:val="007E72BE"/>
    <w:rsid w:val="007F1523"/>
    <w:rsid w:val="007F509E"/>
    <w:rsid w:val="007F5799"/>
    <w:rsid w:val="007F5D12"/>
    <w:rsid w:val="007F6947"/>
    <w:rsid w:val="00834A12"/>
    <w:rsid w:val="00872729"/>
    <w:rsid w:val="008F4429"/>
    <w:rsid w:val="00932670"/>
    <w:rsid w:val="009352BB"/>
    <w:rsid w:val="00990668"/>
    <w:rsid w:val="009A20C3"/>
    <w:rsid w:val="009A238B"/>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38F3"/>
    <w:rsid w:val="00C74E9D"/>
    <w:rsid w:val="00C82FD3"/>
    <w:rsid w:val="00CC6B7B"/>
    <w:rsid w:val="00CD3619"/>
    <w:rsid w:val="00CF4447"/>
    <w:rsid w:val="00D239F9"/>
    <w:rsid w:val="00D24C61"/>
    <w:rsid w:val="00D405E7"/>
    <w:rsid w:val="00D40DD2"/>
    <w:rsid w:val="00D41D56"/>
    <w:rsid w:val="00D6260D"/>
    <w:rsid w:val="00D6662B"/>
    <w:rsid w:val="00D67D75"/>
    <w:rsid w:val="00D95E2F"/>
    <w:rsid w:val="00D970A9"/>
    <w:rsid w:val="00DB3AC0"/>
    <w:rsid w:val="00DC6813"/>
    <w:rsid w:val="00DE68F0"/>
    <w:rsid w:val="00DF3845"/>
    <w:rsid w:val="00DF7E17"/>
    <w:rsid w:val="00E17D68"/>
    <w:rsid w:val="00E437DA"/>
    <w:rsid w:val="00E51CD7"/>
    <w:rsid w:val="00E63093"/>
    <w:rsid w:val="00EB00A2"/>
    <w:rsid w:val="00EB1BF3"/>
    <w:rsid w:val="00EF3EEE"/>
    <w:rsid w:val="00F149A7"/>
    <w:rsid w:val="00F50BAF"/>
    <w:rsid w:val="00F52C10"/>
    <w:rsid w:val="00F81FFD"/>
    <w:rsid w:val="00F85228"/>
    <w:rsid w:val="00F907F7"/>
    <w:rsid w:val="00FB6773"/>
    <w:rsid w:val="00FF2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604EE6-9B65-46DD-BEDC-4466B4C1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7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D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3F15A-E9C0-49EF-9442-4A0F07DFF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614</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 Text of Previous Version (Dec. 9, 2020) - South Carolina Legislature Online</dc:title>
  <dc:subject/>
  <dc:creator>Niki Downey</dc:creator>
  <cp:keywords/>
  <dc:description/>
  <cp:lastModifiedBy>Sade Wilson</cp:lastModifiedBy>
  <cp:revision>2</cp:revision>
  <cp:lastPrinted>2020-12-08T14:28:00Z</cp:lastPrinted>
  <dcterms:created xsi:type="dcterms:W3CDTF">2020-12-12T04:25:00Z</dcterms:created>
  <dcterms:modified xsi:type="dcterms:W3CDTF">2020-12-12T04:25:00Z</dcterms:modified>
</cp:coreProperties>
</file>