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18D2" w:rsidRP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Pr="009818D2" w:rsidRDefault="009818D2" w:rsidP="009818D2">
      <w:pPr>
        <w:tabs>
          <w:tab w:val="right" w:pos="5933"/>
        </w:tabs>
        <w:suppressAutoHyphens/>
      </w:pPr>
      <w:r>
        <w:tab/>
      </w:r>
      <w:r>
        <w:rPr>
          <w:b/>
          <w:sz w:val="36"/>
        </w:rPr>
        <w:t>H. 3193</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1CB6">
        <w:t>Rep. Kirby</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818D2" w:rsidRP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818D2" w:rsidRP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3193) </w:t>
      </w:r>
      <w:r w:rsidRPr="009818D2">
        <w:rPr>
          <w:color w:val="000000" w:themeColor="text1"/>
          <w:u w:color="000000" w:themeColor="text1"/>
        </w:rPr>
        <w:t>to amend Section 4</w:t>
      </w:r>
      <w:r w:rsidRPr="009818D2">
        <w:rPr>
          <w:color w:val="000000" w:themeColor="text1"/>
          <w:u w:color="000000" w:themeColor="text1"/>
        </w:rPr>
        <w:noBreakHyphen/>
        <w:t>23</w:t>
      </w:r>
      <w:r w:rsidRPr="009818D2">
        <w:rPr>
          <w:color w:val="000000" w:themeColor="text1"/>
          <w:u w:color="000000" w:themeColor="text1"/>
        </w:rPr>
        <w:noBreakHyphen/>
        <w:t xml:space="preserve">810, Code of Laws of South Carolina, 1976, relating to the creation and boundaries of the </w:t>
      </w:r>
      <w:r w:rsidR="00BA494E">
        <w:rPr>
          <w:color w:val="000000" w:themeColor="text1"/>
          <w:u w:color="000000" w:themeColor="text1"/>
        </w:rPr>
        <w:t>South L</w:t>
      </w:r>
      <w:r w:rsidRPr="009818D2">
        <w:rPr>
          <w:color w:val="000000" w:themeColor="text1"/>
          <w:u w:color="000000" w:themeColor="text1"/>
        </w:rPr>
        <w:t xml:space="preserve">ynches fire district in </w:t>
      </w:r>
      <w:r w:rsidR="00BA494E">
        <w:rPr>
          <w:color w:val="000000" w:themeColor="text1"/>
          <w:u w:color="000000" w:themeColor="text1"/>
        </w:rPr>
        <w:t>F</w:t>
      </w:r>
      <w:r w:rsidRPr="009818D2">
        <w:rPr>
          <w:color w:val="000000" w:themeColor="text1"/>
          <w:u w:color="000000" w:themeColor="text1"/>
        </w:rPr>
        <w:t>lorence and</w:t>
      </w:r>
      <w:r>
        <w:t>, etc., respectfully</w:t>
      </w:r>
    </w:p>
    <w:p w:rsidR="009818D2" w:rsidRP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818D2" w:rsidRP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Pr="009818D2"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818D2" w:rsidRPr="00722B5C" w:rsidRDefault="009818D2" w:rsidP="009818D2">
      <w:pPr>
        <w:rPr>
          <w:b/>
          <w:bCs/>
          <w:szCs w:val="22"/>
        </w:rPr>
      </w:pPr>
      <w:r w:rsidRPr="00722B5C">
        <w:rPr>
          <w:b/>
          <w:bCs/>
          <w:szCs w:val="22"/>
        </w:rPr>
        <w:t>Explanation of Fiscal Impact</w:t>
      </w:r>
    </w:p>
    <w:p w:rsidR="009818D2" w:rsidRPr="00722B5C" w:rsidRDefault="009818D2" w:rsidP="009818D2">
      <w:pPr>
        <w:rPr>
          <w:b/>
          <w:bCs/>
          <w:szCs w:val="22"/>
        </w:rPr>
      </w:pPr>
      <w:r w:rsidRPr="00722B5C">
        <w:rPr>
          <w:b/>
          <w:bCs/>
          <w:szCs w:val="22"/>
        </w:rPr>
        <w:t>Local Expenditure</w:t>
      </w:r>
    </w:p>
    <w:p w:rsidR="009818D2" w:rsidRPr="00722B5C"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adds the municipality of Scranton to the South Lynches Fire District.  Currently, South Lynches has a quarterly contractual agreement with the town of Scranton for fire protection services.  South Lynches has been providing fire protection for the town of Scranton through a contractual agreement since August 10, 1990.  The annual fee is evaluated to equal 18 mills as of 2015, or $21,511.60.  South Lynches currently has a fire station located within the town limits of Scranton that is equipped with two fire engines, one tanker, and one brush truck and does not anticipate needing any additional equipment or personnel to provide fire protection for Scranton.  Therefore, this bill will result in no increase in expenditures for South Lynches Fire District.  </w:t>
      </w:r>
    </w:p>
    <w:p w:rsidR="009818D2" w:rsidRPr="00722B5C"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722B5C">
        <w:rPr>
          <w:szCs w:val="22"/>
        </w:rPr>
        <w:t xml:space="preserve">Additionally, the town of Scranton will no longer be using the property tax revenue to pay South Lynches for fire protection services.  It is anticipated that the $21,511.60 currently used to pay for fire protection will be reallocated to other expenditures for the municipality.  Therefore, this bill will result in no expenditure impact for Scranton.  </w:t>
      </w:r>
    </w:p>
    <w:p w:rsidR="009818D2" w:rsidRPr="00722B5C"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does not operationally of fiscally impact the County of Florence, therefore, this bill will have no expenditure impact for Florence County.  </w:t>
      </w:r>
    </w:p>
    <w:p w:rsidR="009818D2" w:rsidRPr="00722B5C"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22B5C">
        <w:rPr>
          <w:b/>
          <w:bCs/>
          <w:szCs w:val="22"/>
        </w:rPr>
        <w:t>Local Revenue</w:t>
      </w:r>
    </w:p>
    <w:p w:rsidR="009818D2" w:rsidRPr="00722B5C" w:rsidRDefault="009818D2" w:rsidP="0098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22B5C">
        <w:rPr>
          <w:szCs w:val="22"/>
        </w:rPr>
        <w:t xml:space="preserve">This bill adds the municipality of Scranton to the South Lynches Fire District.  Currently, South Lynches Fire District provides fire protection services for Scranton for $21,511.60, the value of the revenue from 18 mills as of 2015.  This bill will result in an increase of revenue through property tax for South Lynches.  South Lynches has a millage rate of 18 mills for operations and an additional 3.9 mills for bonds.  Based on current assessed value in Scranton, this will result in total property tax revenue of $31,736.09, which is $10,224.49 over the contractual payment currently received.  Therefore, this bill will result in an increase of $10,224.49 in property tax revenue for South Lynches Fire district beginning in FY 2021-22. </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818D2" w:rsidRP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D2" w:rsidRDefault="00981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18D2" w:rsidSect="009818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078D" w:rsidRDefault="000A0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23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827">
        <w:rPr>
          <w:color w:val="000000" w:themeColor="text1"/>
          <w:u w:color="000000" w:themeColor="text1"/>
        </w:rPr>
        <w:t>TO AMEND SECTION 4</w:t>
      </w:r>
      <w:r w:rsidR="00E57FF2">
        <w:rPr>
          <w:color w:val="000000" w:themeColor="text1"/>
          <w:u w:color="000000" w:themeColor="text1"/>
        </w:rPr>
        <w:noBreakHyphen/>
      </w:r>
      <w:r w:rsidRPr="009C3827">
        <w:rPr>
          <w:color w:val="000000" w:themeColor="text1"/>
          <w:u w:color="000000" w:themeColor="text1"/>
        </w:rPr>
        <w:t>23</w:t>
      </w:r>
      <w:r w:rsidR="00E57FF2">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EF" w:rsidRDefault="00EF2350"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672EF" w:rsidRPr="009C3827">
        <w:rPr>
          <w:color w:val="000000" w:themeColor="text1"/>
          <w:u w:color="000000" w:themeColor="text1"/>
        </w:rPr>
        <w:t>Section 4</w:t>
      </w:r>
      <w:r w:rsidR="00E57FF2">
        <w:rPr>
          <w:color w:val="000000" w:themeColor="text1"/>
          <w:u w:color="000000" w:themeColor="text1"/>
        </w:rPr>
        <w:noBreakHyphen/>
      </w:r>
      <w:r w:rsidR="00C672EF" w:rsidRPr="009C3827">
        <w:rPr>
          <w:color w:val="000000" w:themeColor="text1"/>
          <w:u w:color="000000" w:themeColor="text1"/>
        </w:rPr>
        <w:t>23</w:t>
      </w:r>
      <w:r w:rsidR="00E57FF2">
        <w:rPr>
          <w:color w:val="000000" w:themeColor="text1"/>
          <w:u w:color="000000" w:themeColor="text1"/>
        </w:rPr>
        <w:noBreakHyphen/>
      </w:r>
      <w:r w:rsidR="00C672EF" w:rsidRPr="009C3827">
        <w:rPr>
          <w:color w:val="000000" w:themeColor="text1"/>
          <w:u w:color="000000" w:themeColor="text1"/>
        </w:rPr>
        <w:t>810 of the 1976 Code is amended to read:</w:t>
      </w:r>
    </w:p>
    <w:p w:rsidR="00C672EF"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72EF"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sidR="00E57FF2">
        <w:rPr>
          <w:color w:val="000000" w:themeColor="text1"/>
          <w:u w:color="000000" w:themeColor="text1"/>
        </w:rPr>
        <w:noBreakHyphen/>
      </w:r>
      <w:r>
        <w:rPr>
          <w:color w:val="000000" w:themeColor="text1"/>
          <w:u w:color="000000" w:themeColor="text1"/>
        </w:rPr>
        <w:t>23</w:t>
      </w:r>
      <w:r w:rsidR="00E57FF2">
        <w:rPr>
          <w:color w:val="000000" w:themeColor="text1"/>
          <w:u w:color="000000" w:themeColor="text1"/>
        </w:rPr>
        <w:noBreakHyphen/>
      </w:r>
      <w:r>
        <w:rPr>
          <w:color w:val="000000" w:themeColor="text1"/>
          <w:u w:color="000000" w:themeColor="text1"/>
        </w:rPr>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EF2350"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rsidR="00E57FF2">
        <w:noBreakHyphen/>
      </w:r>
      <w:r w:rsidRPr="002C32D9">
        <w:t xml:space="preserve">Williamsburg County line (being the center of the Turbeville Highway) to a point 1000 feet west of Osborne Road; thence turning in a northeasterly direction and running parallel with and 1000 feet northwest of the </w:t>
      </w:r>
      <w:r w:rsidRPr="002C32D9">
        <w:lastRenderedPageBreak/>
        <w:t>Florence</w:t>
      </w:r>
      <w:r w:rsidR="00E57FF2">
        <w:noBreakHyphen/>
      </w:r>
      <w:r w:rsidRPr="002C32D9">
        <w:t>Williamsburg County line (being the center of Osborne Road) and proceeding across South Green Road(S</w:t>
      </w:r>
      <w:r w:rsidR="00E57FF2">
        <w:noBreakHyphen/>
      </w:r>
      <w:r w:rsidRPr="002C32D9">
        <w:t>21</w:t>
      </w:r>
      <w:r w:rsidR="00E57FF2">
        <w:noBreakHyphen/>
      </w:r>
      <w:r w:rsidRPr="002C32D9">
        <w:t>485) along said Osborne Road for 1000 feet; thence turning in a northwesterly direction and running parallel with and 1000 feet northeast of South Green Road (S</w:t>
      </w:r>
      <w:r w:rsidR="00E57FF2">
        <w:noBreakHyphen/>
      </w:r>
      <w:r w:rsidRPr="002C32D9">
        <w:t>21</w:t>
      </w:r>
      <w:r w:rsidR="00E57FF2">
        <w:noBreakHyphen/>
      </w:r>
      <w:r w:rsidRPr="002C32D9">
        <w:t>485) to the center of the Olanta Highway (S. C. 341); thence turning in a northerly direction and running straight to the intersection of Bethel Road (S. C. 403) and Hancock Road (S</w:t>
      </w:r>
      <w:r w:rsidR="00E57FF2">
        <w:noBreakHyphen/>
      </w:r>
      <w:r w:rsidRPr="002C32D9">
        <w:t>21</w:t>
      </w:r>
      <w:r w:rsidR="00E57FF2">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rsidR="00E57FF2">
        <w:noBreakHyphen/>
      </w:r>
      <w:r w:rsidRPr="002C32D9">
        <w:t>21</w:t>
      </w:r>
      <w:r w:rsidR="00E57FF2">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rsidR="00E57FF2">
        <w:noBreakHyphen/>
      </w:r>
      <w:r w:rsidRPr="002C32D9">
        <w:t>21</w:t>
      </w:r>
      <w:r w:rsidR="00E57FF2">
        <w:noBreakHyphen/>
      </w:r>
      <w:r w:rsidRPr="002C32D9">
        <w:t>58); thence turning in a southerly direction, joining the Florence</w:t>
      </w:r>
      <w:r w:rsidR="00E57FF2">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rsidR="00E57FF2">
        <w:noBreakHyphen/>
      </w:r>
      <w:r w:rsidRPr="002C32D9">
        <w:t>Williamsburg County line for two and two</w:t>
      </w:r>
      <w:r w:rsidR="00E57FF2">
        <w:noBreakHyphen/>
      </w:r>
      <w:r w:rsidRPr="002C32D9">
        <w:t>tenths (2.2) miles; thence turning and running due south to the center of the Old Georgetown Road (S</w:t>
      </w:r>
      <w:r w:rsidR="00E57FF2">
        <w:noBreakHyphen/>
      </w:r>
      <w:r w:rsidRPr="002C32D9">
        <w:t>45</w:t>
      </w:r>
      <w:r w:rsidR="00E57FF2">
        <w:noBreakHyphen/>
      </w:r>
      <w:r w:rsidRPr="002C32D9">
        <w:t>39); thence turning in a westerly direction and running straight to the intersection of the Cades</w:t>
      </w:r>
      <w:r w:rsidR="00E57FF2">
        <w:noBreakHyphen/>
      </w:r>
      <w:r w:rsidRPr="002C32D9">
        <w:t>Indiantown Road (S. C. 512) and Roper Road (S</w:t>
      </w:r>
      <w:r w:rsidR="00E57FF2">
        <w:noBreakHyphen/>
      </w:r>
      <w:r w:rsidRPr="002C32D9">
        <w:t>45</w:t>
      </w:r>
      <w:r w:rsidR="00E57FF2">
        <w:noBreakHyphen/>
      </w:r>
      <w:r w:rsidRPr="002C32D9">
        <w:t>504); thence turning in a southwesterly direction and running straight to a point in the center of an unnamed dirt road lying 1000 feet south of the eastern terminus of Road S</w:t>
      </w:r>
      <w:r w:rsidR="00E57FF2">
        <w:noBreakHyphen/>
      </w:r>
      <w:r w:rsidRPr="002C32D9">
        <w:t>45</w:t>
      </w:r>
      <w:r w:rsidR="00E57FF2">
        <w:noBreakHyphen/>
      </w:r>
      <w:r w:rsidRPr="002C32D9">
        <w:t>572; thence proceeding in a southwesterly direction parallel with and 1000 feet south of Road S</w:t>
      </w:r>
      <w:r w:rsidR="00E57FF2">
        <w:noBreakHyphen/>
      </w:r>
      <w:r w:rsidRPr="002C32D9">
        <w:t>45</w:t>
      </w:r>
      <w:r w:rsidR="00E57FF2">
        <w:noBreakHyphen/>
      </w:r>
      <w:r w:rsidRPr="002C32D9">
        <w:t>572 to the center of Cooper Road (S</w:t>
      </w:r>
      <w:r w:rsidR="00E57FF2">
        <w:noBreakHyphen/>
      </w:r>
      <w:r w:rsidRPr="002C32D9">
        <w:t>45</w:t>
      </w:r>
      <w:r w:rsidR="00E57FF2">
        <w:noBreakHyphen/>
      </w:r>
      <w:r w:rsidRPr="002C32D9">
        <w:t>116); thence proceeding in a southwesterly direction parallel with and 1000 feet south of an unnamed dirt road, thence forms an extension of Road S</w:t>
      </w:r>
      <w:r w:rsidR="00E57FF2">
        <w:noBreakHyphen/>
      </w:r>
      <w:r w:rsidRPr="002C32D9">
        <w:t>45</w:t>
      </w:r>
      <w:r w:rsidR="00E57FF2">
        <w:noBreakHyphen/>
      </w:r>
      <w:r w:rsidRPr="002C32D9">
        <w:t>572 at its western terminus, to the center of Road S</w:t>
      </w:r>
      <w:r w:rsidR="00E57FF2">
        <w:noBreakHyphen/>
      </w:r>
      <w:r w:rsidRPr="002C32D9">
        <w:t>45</w:t>
      </w:r>
      <w:r w:rsidR="00E57FF2">
        <w:noBreakHyphen/>
      </w:r>
      <w:r w:rsidRPr="002C32D9">
        <w:t>591; thence turning in a westerly direction and running parallel with and 1000 feet south of Road S</w:t>
      </w:r>
      <w:r w:rsidR="00E57FF2">
        <w:noBreakHyphen/>
      </w:r>
      <w:r w:rsidRPr="002C32D9">
        <w:t>45</w:t>
      </w:r>
      <w:r w:rsidR="00E57FF2">
        <w:noBreakHyphen/>
      </w:r>
      <w:r w:rsidRPr="002C32D9">
        <w:t>591 to the center of Thomas Road (S</w:t>
      </w:r>
      <w:r w:rsidR="00E57FF2">
        <w:noBreakHyphen/>
      </w:r>
      <w:r w:rsidRPr="002C32D9">
        <w:t>45</w:t>
      </w:r>
      <w:r w:rsidR="00E57FF2">
        <w:noBreakHyphen/>
      </w:r>
      <w:r w:rsidRPr="002C32D9">
        <w:t xml:space="preserve">159); thence </w:t>
      </w:r>
      <w:r w:rsidRPr="002C32D9">
        <w:lastRenderedPageBreak/>
        <w:t>proceeding in a westerly direction straight to the intersection of the Ridge</w:t>
      </w:r>
      <w:r w:rsidR="00E57FF2">
        <w:noBreakHyphen/>
      </w:r>
      <w:r w:rsidRPr="002C32D9">
        <w:t>King Township boundary and the center of the Seaboard System Railroad right</w:t>
      </w:r>
      <w:r w:rsidR="00E57FF2">
        <w:noBreakHyphen/>
      </w:r>
      <w:r w:rsidRPr="002C32D9">
        <w:t>of</w:t>
      </w:r>
      <w:r w:rsidR="00E57FF2">
        <w:noBreakHyphen/>
      </w:r>
      <w:r w:rsidRPr="002C32D9">
        <w:t>way; thence proceeding in a westerly direction parallel to the Ridge</w:t>
      </w:r>
      <w:r w:rsidR="00E57FF2">
        <w:noBreakHyphen/>
      </w:r>
      <w:r w:rsidRPr="002C32D9">
        <w:t>King Township boundary to the center of U. S. Highway 52; thence proceeding in a westerly direction straight to the intersection of Sandy Bay Road (S</w:t>
      </w:r>
      <w:r w:rsidR="00E57FF2">
        <w:noBreakHyphen/>
      </w:r>
      <w:r w:rsidRPr="002C32D9">
        <w:t>45</w:t>
      </w:r>
      <w:r w:rsidR="00E57FF2">
        <w:noBreakHyphen/>
      </w:r>
      <w:r w:rsidRPr="002C32D9">
        <w:t>44) and Ditchbank Road (S</w:t>
      </w:r>
      <w:r w:rsidR="00E57FF2">
        <w:noBreakHyphen/>
      </w:r>
      <w:r w:rsidRPr="002C32D9">
        <w:t>45</w:t>
      </w:r>
      <w:r w:rsidR="00E57FF2">
        <w:noBreakHyphen/>
      </w:r>
      <w:r w:rsidRPr="002C32D9">
        <w:t>490); thence turning in a northerly direction and running straight to a point in the center of Road S</w:t>
      </w:r>
      <w:r w:rsidR="00E57FF2">
        <w:noBreakHyphen/>
      </w:r>
      <w:r w:rsidRPr="002C32D9">
        <w:t>45</w:t>
      </w:r>
      <w:r w:rsidR="00E57FF2">
        <w:noBreakHyphen/>
      </w:r>
      <w:r w:rsidRPr="002C32D9">
        <w:t>454 lying 1000 feet west of the intersection of said road and Coleman Road (S</w:t>
      </w:r>
      <w:r w:rsidR="00E57FF2">
        <w:noBreakHyphen/>
      </w:r>
      <w:r w:rsidRPr="002C32D9">
        <w:t>45</w:t>
      </w:r>
      <w:r w:rsidR="00E57FF2">
        <w:noBreakHyphen/>
      </w:r>
      <w:r w:rsidRPr="002C32D9">
        <w:t>490); thence turning in a westerly direction and running straight to the intersection of Road S</w:t>
      </w:r>
      <w:r w:rsidR="00E57FF2">
        <w:noBreakHyphen/>
      </w:r>
      <w:r w:rsidRPr="002C32D9">
        <w:t>45</w:t>
      </w:r>
      <w:r w:rsidR="00E57FF2">
        <w:noBreakHyphen/>
      </w:r>
      <w:r w:rsidRPr="002C32D9">
        <w:t>28 and the Williamsburg</w:t>
      </w:r>
      <w:r w:rsidR="00E57FF2">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2EF">
        <w:t>2</w:t>
      </w:r>
      <w:r>
        <w:t>.</w:t>
      </w:r>
      <w:r>
        <w:tab/>
        <w:t>This act takes effect upon approval by the Governor.</w:t>
      </w:r>
    </w:p>
    <w:p w:rsidR="00041B43" w:rsidRDefault="00E57F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E2C" w:rsidRDefault="00C11E2C" w:rsidP="00C11E2C">
      <w:pPr>
        <w:suppressAutoHyphens/>
      </w:pPr>
    </w:p>
    <w:sectPr w:rsidR="00C11E2C" w:rsidSect="009818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350" w:rsidRDefault="00EF2350" w:rsidP="009F0C77">
      <w:r>
        <w:separator/>
      </w:r>
    </w:p>
  </w:endnote>
  <w:endnote w:type="continuationSeparator" w:id="0">
    <w:p w:rsidR="00EF2350" w:rsidRDefault="00EF2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76F1B0-6087-4992-99CE-F5676CA144A8}"/>
    <w:embedBold r:id="rId2" w:fontKey="{49C7BB25-7C35-4183-B66D-EE4E4B3BD433}"/>
  </w:font>
  <w:font w:name="Calibri">
    <w:panose1 w:val="020F0502020204030204"/>
    <w:charset w:val="00"/>
    <w:family w:val="swiss"/>
    <w:pitch w:val="variable"/>
    <w:sig w:usb0="E0002EFF" w:usb1="C000247B" w:usb2="00000009" w:usb3="00000000" w:csb0="000001FF" w:csb1="00000000"/>
    <w:embedRegular r:id="rId3" w:fontKey="{34A53CDE-B838-443D-918F-0B4559005208}"/>
  </w:font>
  <w:font w:name="Cambria">
    <w:panose1 w:val="02040503050406030204"/>
    <w:charset w:val="00"/>
    <w:family w:val="roman"/>
    <w:pitch w:val="variable"/>
    <w:sig w:usb0="E00006FF" w:usb1="420024FF" w:usb2="02000000" w:usb3="00000000" w:csb0="0000019F" w:csb1="00000000"/>
    <w:embedRegular r:id="rId4" w:fontKey="{BA35658A-664D-49D3-B5C1-EFA5F26555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43" w:rsidRPr="000A078D" w:rsidRDefault="000A078D" w:rsidP="000A078D">
    <w:pPr>
      <w:pStyle w:val="Footer"/>
      <w:tabs>
        <w:tab w:val="clear" w:pos="4680"/>
        <w:tab w:val="clear" w:pos="9360"/>
        <w:tab w:val="center" w:pos="2995"/>
      </w:tabs>
      <w:spacing w:before="120"/>
    </w:pPr>
    <w:r>
      <w:t>[3193</w:t>
    </w:r>
    <w:r w:rsidR="009818D2">
      <w:t>-</w:t>
    </w:r>
    <w:r w:rsidR="009818D2">
      <w:fldChar w:fldCharType="begin"/>
    </w:r>
    <w:r w:rsidR="009818D2">
      <w:instrText xml:space="preserve"> PAGE  \* MERGEFORMAT </w:instrText>
    </w:r>
    <w:r w:rsidR="009818D2">
      <w:fldChar w:fldCharType="separate"/>
    </w:r>
    <w:r w:rsidR="00C11E2C">
      <w:rPr>
        <w:noProof/>
      </w:rPr>
      <w:t>2</w:t>
    </w:r>
    <w:r w:rsidR="009818D2">
      <w:fldChar w:fldCharType="end"/>
    </w:r>
    <w:r w:rsidR="009818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8D2" w:rsidRPr="000A078D" w:rsidRDefault="009818D2" w:rsidP="000A078D">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C11E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350" w:rsidRDefault="00EF2350" w:rsidP="009F0C77">
      <w:r>
        <w:separator/>
      </w:r>
    </w:p>
  </w:footnote>
  <w:footnote w:type="continuationSeparator" w:id="0">
    <w:p w:rsidR="00EF2350" w:rsidRDefault="00EF2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7ZW21"/>
    <w:docVar w:name="CoverBillType" w:val="b"/>
    <w:docVar w:name="DocPath" w:val="L:\Council\bills\CC\15917ZW21.DOCX"/>
    <w:docVar w:name="dvBillNumber" w:val="3193"/>
    <w:docVar w:name="dvBillNumberPrefix" w:val="H. "/>
    <w:docVar w:name="dvOriginalBody" w:val="House"/>
    <w:docVar w:name="dvSteno" w:val="CC"/>
    <w:docVar w:name="NameofBody" w:val="h"/>
    <w:docVar w:name="vGroup2" w:val="Council"/>
  </w:docVars>
  <w:rsids>
    <w:rsidRoot w:val="00EF2350"/>
    <w:rsid w:val="00011869"/>
    <w:rsid w:val="00015CD6"/>
    <w:rsid w:val="00041B43"/>
    <w:rsid w:val="000A07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C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200"/>
    <w:rsid w:val="00577C6C"/>
    <w:rsid w:val="005A62FE"/>
    <w:rsid w:val="005C2FE2"/>
    <w:rsid w:val="005E2BC9"/>
    <w:rsid w:val="00605102"/>
    <w:rsid w:val="006215AA"/>
    <w:rsid w:val="006913C9"/>
    <w:rsid w:val="0069470D"/>
    <w:rsid w:val="006D58AA"/>
    <w:rsid w:val="00734F00"/>
    <w:rsid w:val="00736959"/>
    <w:rsid w:val="00794C3A"/>
    <w:rsid w:val="007A70AE"/>
    <w:rsid w:val="008362E8"/>
    <w:rsid w:val="0085786E"/>
    <w:rsid w:val="008A1768"/>
    <w:rsid w:val="008A489F"/>
    <w:rsid w:val="008F0F33"/>
    <w:rsid w:val="008F4429"/>
    <w:rsid w:val="0094021A"/>
    <w:rsid w:val="009818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494E"/>
    <w:rsid w:val="00BE3C22"/>
    <w:rsid w:val="00C0345E"/>
    <w:rsid w:val="00C11E2C"/>
    <w:rsid w:val="00C21ABE"/>
    <w:rsid w:val="00C31C95"/>
    <w:rsid w:val="00C3483A"/>
    <w:rsid w:val="00C672EF"/>
    <w:rsid w:val="00C74E9D"/>
    <w:rsid w:val="00C826DD"/>
    <w:rsid w:val="00C82FD3"/>
    <w:rsid w:val="00C92819"/>
    <w:rsid w:val="00CC6B7B"/>
    <w:rsid w:val="00CD2089"/>
    <w:rsid w:val="00D73A67"/>
    <w:rsid w:val="00D970A9"/>
    <w:rsid w:val="00DF3845"/>
    <w:rsid w:val="00E41911"/>
    <w:rsid w:val="00E44B57"/>
    <w:rsid w:val="00E57FF2"/>
    <w:rsid w:val="00E92EEF"/>
    <w:rsid w:val="00EF2350"/>
    <w:rsid w:val="00EF2368"/>
    <w:rsid w:val="00F24442"/>
    <w:rsid w:val="00F50AE3"/>
    <w:rsid w:val="00F627D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132A6-DB9A-4FF3-B888-4D0F4826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EDDE9-8DC4-436A-BE6E-5D68169B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1311</Words>
  <Characters>6845</Characters>
  <Application>Microsoft Office Word</Application>
  <DocSecurity>0</DocSecurity>
  <Lines>172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3193 Text of Previous Version (Feb. 25, 2021) - South Carolina Legislature Online</dc:title>
  <dc:creator>Chris Charlton</dc:creator>
  <cp:lastModifiedBy>Danny Crook</cp:lastModifiedBy>
  <cp:revision>2</cp:revision>
  <cp:lastPrinted>2020-12-08T20:22:00Z</cp:lastPrinted>
  <dcterms:created xsi:type="dcterms:W3CDTF">2021-02-25T19:31:00Z</dcterms:created>
  <dcterms:modified xsi:type="dcterms:W3CDTF">2021-02-25T19:31:00Z</dcterms:modified>
</cp:coreProperties>
</file>