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B9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right" w:pos="5933"/>
        </w:tabs>
        <w:suppressAutoHyphens/>
      </w:pPr>
      <w:r>
        <w:tab/>
      </w:r>
      <w:r>
        <w:rPr>
          <w:b/>
          <w:sz w:val="36"/>
        </w:rPr>
        <w:t>H. 3205</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2/23/22--S.</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2021.</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3205) to make application </w:t>
      </w:r>
      <w:r w:rsidRPr="0036044D">
        <w:rPr>
          <w:color w:val="000000" w:themeColor="text1"/>
          <w:u w:color="000000" w:themeColor="text1"/>
        </w:rPr>
        <w:t>to the Congress of the United States to call a convention for proposing amendments pursuant to Article V of the United States Constitution limited to proposing amendments that impose fiscal</w:t>
      </w:r>
      <w:r>
        <w:t>, etc., respectfully</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628">
        <w:rPr>
          <w:snapToGrid w:val="0"/>
        </w:rPr>
        <w:tab/>
        <w:t>Amend the joint resolution, as and if amended, by striking all after the title and inserting therein the following:</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91628">
        <w:rPr>
          <w:snapToGrid w:val="0"/>
        </w:rPr>
        <w:tab/>
        <w:t>/</w:t>
      </w:r>
      <w:r w:rsidRPr="00C91628">
        <w:rPr>
          <w:snapToGrid w:val="0"/>
        </w:rPr>
        <w:tab/>
      </w:r>
      <w:r w:rsidRPr="00C91628">
        <w:rPr>
          <w:snapToGrid w:val="0"/>
        </w:rPr>
        <w:tab/>
      </w:r>
      <w:r w:rsidRPr="00C91628">
        <w:rPr>
          <w:szCs w:val="24"/>
        </w:rPr>
        <w:t>Whereas, the Founders of our Constitution empowered State Legislators to be guardians of liberty against future abuses of power by the federal government, and</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Whereas, the federal government has created a crushing national debt through improper and imprudent spending, and</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Whereas, the federal government has invaded the legitimate roles of the states through the manipulative process of federal mandates, most of which are unfunded to a great extent, and</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Whereas, the federal government has ceased to live under a proper interpretation of the Constitution of the United States, and</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C91628">
        <w:rPr>
          <w:szCs w:val="24"/>
        </w:rPr>
        <w:t>Whereas, it is the solemn duty of the States to protect the liberty of our people—particularly for the generations to come—by proposing Amendments to the Constitution of the United States through a Convention of the States under Article V for the purpose of restraining these and related abuses of power. Now therefore,</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Be it therefore resolved by the General Assembly of the State of South Carolina:</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SECTION</w:t>
      </w:r>
      <w:r w:rsidRPr="00C91628">
        <w:rPr>
          <w:szCs w:val="24"/>
        </w:rPr>
        <w:tab/>
        <w:t>1.</w:t>
      </w:r>
      <w:r w:rsidRPr="00C91628">
        <w:rPr>
          <w:szCs w:val="24"/>
        </w:rPr>
        <w:tab/>
        <w:t>The General Assembly of South Carolina, by this joint resolution, hereby applies to Congress, under the provisions of Article V of the Constitution of the United States, for the calling of a convention of the states limited to proposing amendments to the Constitution of the United States that impose fiscal restraints on the federal government, limit the power and jurisdiction of the federal government, and limit the terms of office for its officials and for members of Congress.</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Pr>
          <w:szCs w:val="24"/>
        </w:rPr>
        <w:tab/>
      </w:r>
      <w:r w:rsidRPr="00C91628">
        <w:rPr>
          <w:szCs w:val="24"/>
        </w:rPr>
        <w:t>SECTION</w:t>
      </w:r>
      <w:r w:rsidRPr="00C91628">
        <w:rPr>
          <w:szCs w:val="24"/>
        </w:rPr>
        <w:tab/>
        <w:t>2.</w:t>
      </w:r>
      <w:r w:rsidRPr="00C91628">
        <w:rPr>
          <w:szCs w:val="24"/>
        </w:rPr>
        <w:tab/>
      </w:r>
      <w:r w:rsidRPr="00C91628">
        <w:rPr>
          <w:rFonts w:eastAsia="Calibri"/>
          <w:szCs w:val="24"/>
          <w:u w:color="000000"/>
        </w:rPr>
        <w:t>The Clerks of the South Carolina House of Representatives and the South Carolina Senate shall transmit copies of this resolution to the President and the Secretary of the United States Senate, the Speaker and the Clerk of the United States House of Representatives, the members of the South Carolina Congressional Delegation, and the presiding officers of each of the legislative houses in the several states, attesting to the enactment of this joint resolution by the South Carolina General Assembly and requesting cooperation.</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SECTION</w:t>
      </w:r>
      <w:r w:rsidRPr="00C91628">
        <w:rPr>
          <w:szCs w:val="24"/>
        </w:rPr>
        <w:tab/>
        <w:t>3.</w:t>
      </w:r>
      <w:r w:rsidRPr="00C91628">
        <w:rPr>
          <w:szCs w:val="24"/>
        </w:rPr>
        <w:tab/>
        <w:t>This joint resolution constitutes a continuing application in accordance with Article V of the Constitution of the United States until the legislatures of at least two-thirds of the several states have made applications on the same subject.</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C91628">
        <w:t>SECTION</w:t>
      </w:r>
      <w:r w:rsidRPr="00C91628">
        <w:tab/>
        <w:t>4.</w:t>
      </w:r>
      <w:r w:rsidRPr="00C91628">
        <w:tab/>
        <w:t>This joint resolution takes effect upon approval by the Governor.</w:t>
      </w:r>
      <w:r w:rsidRPr="00C91628">
        <w:rPr>
          <w:snapToGrid w:val="0"/>
        </w:rPr>
        <w:tab/>
      </w:r>
      <w:r w:rsidRPr="00C91628">
        <w:rPr>
          <w:snapToGrid w:val="0"/>
        </w:rPr>
        <w:tab/>
      </w:r>
      <w:r w:rsidRPr="00C91628">
        <w:rPr>
          <w:snapToGrid w:val="0"/>
        </w:rPr>
        <w:tab/>
        <w:t>/</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628">
        <w:rPr>
          <w:snapToGrid w:val="0"/>
        </w:rPr>
        <w:tab/>
        <w:t>Renumber sections to conform.</w:t>
      </w:r>
    </w:p>
    <w:p w:rsid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628">
        <w:rPr>
          <w:snapToGrid w:val="0"/>
        </w:rPr>
        <w:tab/>
        <w:t>Amend title to conform.</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044D"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1"/>
    </w:p>
    <w:p w:rsidR="002B5D4B" w:rsidRDefault="002B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CC" w:rsidRPr="009451D1" w:rsidRDefault="00E0252F"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t>SECTION</w:t>
      </w:r>
      <w:r>
        <w:tab/>
        <w:t>1.</w:t>
      </w:r>
      <w:r>
        <w:tab/>
        <w:t>(A)</w:t>
      </w:r>
      <w:r>
        <w:tab/>
      </w:r>
      <w:r w:rsidR="00C74CCC" w:rsidRPr="009451D1">
        <w:rPr>
          <w:rFonts w:eastAsia="Calibri"/>
          <w:szCs w:val="22"/>
          <w:u w:color="000000"/>
        </w:rPr>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C74CCC" w:rsidRPr="009451D1" w:rsidRDefault="002B5D4B"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2B5D4B">
        <w:rPr>
          <w:rFonts w:eastAsia="Calibri"/>
          <w:szCs w:val="22"/>
          <w:u w:color="000000"/>
        </w:rPr>
        <w:t>(B)</w:t>
      </w:r>
      <w:r w:rsidRPr="002B5D4B">
        <w:rPr>
          <w:rFonts w:eastAsia="Calibri"/>
          <w:szCs w:val="22"/>
          <w:u w:color="000000"/>
        </w:rPr>
        <w:tab/>
        <w:t>This application shall constitute a continuing application for the convention of the states pursuant to Article V of the United States Constitution until the legislatures of two</w:t>
      </w:r>
      <w:r w:rsidRPr="002B5D4B">
        <w:rPr>
          <w:rFonts w:eastAsia="Calibri"/>
          <w:szCs w:val="22"/>
          <w:u w:color="000000"/>
        </w:rPr>
        <w:noBreakHyphen/>
        <w:t xml:space="preserve">thirds of the states have made applications on the same subject and the convention has been called by the Congress of the United States.  However, this </w:t>
      </w:r>
      <w:r w:rsidRPr="002B5D4B">
        <w:rPr>
          <w:rFonts w:eastAsia="Calibri"/>
          <w:szCs w:val="22"/>
          <w:u w:color="000000"/>
        </w:rPr>
        <w:lastRenderedPageBreak/>
        <w:t>application expires ten years from the effective date of this joint resolution.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(C)</w:t>
      </w:r>
      <w:r w:rsidRPr="009451D1">
        <w:rPr>
          <w:rFonts w:eastAsia="Calibri"/>
          <w:szCs w:val="22"/>
          <w:u w:color="000000"/>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2.</w:t>
      </w:r>
      <w:r w:rsidRPr="009451D1">
        <w:rPr>
          <w:rFonts w:eastAsia="Calibri"/>
          <w:szCs w:val="22"/>
          <w:u w:color="000000"/>
        </w:rPr>
        <w:tab/>
        <w:t>The South Carolina General Assembly adopts this application expressly subject to the following reservations, understandings, and declarations: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(1)</w:t>
      </w:r>
      <w:r w:rsidRPr="009451D1">
        <w:rPr>
          <w:rFonts w:eastAsia="Calibri"/>
          <w:szCs w:val="22"/>
          <w:u w:color="000000"/>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(2)</w:t>
      </w:r>
      <w:r w:rsidRPr="009451D1">
        <w:rPr>
          <w:rFonts w:eastAsia="Calibri"/>
          <w:szCs w:val="22"/>
          <w:u w:color="000000"/>
        </w:rPr>
        <w:tab/>
        <w:t>Congress shall perform its ministerial duty of calling an amendment convention of the states only upon the receipt of applications for an amendment convention for the substantially same purpose as this application from two</w:t>
      </w:r>
      <w:r>
        <w:rPr>
          <w:rFonts w:eastAsia="Calibri"/>
          <w:szCs w:val="22"/>
          <w:u w:color="000000"/>
        </w:rPr>
        <w:noBreakHyphen/>
      </w:r>
      <w:r w:rsidRPr="009451D1">
        <w:rPr>
          <w:rFonts w:eastAsia="Calibri"/>
          <w:szCs w:val="22"/>
          <w:u w:color="000000"/>
        </w:rPr>
        <w:t>thirds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(3)</w:t>
      </w:r>
      <w:r w:rsidRPr="009451D1">
        <w:rPr>
          <w:rFonts w:eastAsia="Calibri"/>
          <w:szCs w:val="22"/>
          <w:u w:color="000000"/>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(4)</w:t>
      </w:r>
      <w:r w:rsidRPr="009451D1">
        <w:rPr>
          <w:rFonts w:eastAsia="Calibri"/>
          <w:szCs w:val="22"/>
          <w:u w:color="000000"/>
        </w:rPr>
        <w:tab/>
        <w:t>by definition, an amendment convention of the states means that states shall vote on the basis of one state, one vote;</w:t>
      </w:r>
    </w:p>
    <w:p w:rsidR="00C74CCC" w:rsidRPr="009451D1" w:rsidRDefault="002B5D4B"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(5)</w:t>
      </w:r>
      <w:r w:rsidRPr="002B5D4B">
        <w:rPr>
          <w:rFonts w:eastAsia="Calibri"/>
          <w:szCs w:val="22"/>
          <w:u w:color="000000"/>
        </w:rPr>
        <w:tab/>
        <w:t xml:space="preserve">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the thirteenth, fourteenth, fifteenth, and nineteenth amendments to the United States Constitution shall not be authorized for consideration at any stage. This application shall be void ab initio if ever used at </w:t>
      </w:r>
      <w:r w:rsidRPr="002B5D4B">
        <w:rPr>
          <w:rFonts w:eastAsia="Calibri"/>
          <w:szCs w:val="22"/>
          <w:u w:color="000000"/>
        </w:rPr>
        <w:lastRenderedPageBreak/>
        <w:t>any stage to consider any change to any provision of the Bill of Rights, the thirteenth, fourteenth, fifteenth, and nineteenth amendments to the United States Constitution;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(6)</w:t>
      </w:r>
      <w:r w:rsidRPr="009451D1">
        <w:rPr>
          <w:rFonts w:eastAsia="Calibri"/>
          <w:szCs w:val="22"/>
          <w:u w:color="000000"/>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(7)</w:t>
      </w:r>
      <w:r w:rsidRPr="009451D1">
        <w:rPr>
          <w:rFonts w:eastAsia="Calibri"/>
          <w:szCs w:val="22"/>
          <w:u w:color="000000"/>
        </w:rPr>
        <w:tab/>
        <w:t>the South Carolina General Assembly may provide further instructions to its delegates and may recall its delegates at any time for a breach of a duty or a violation of the instructions provided.</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3.</w:t>
      </w:r>
      <w:r w:rsidRPr="009451D1">
        <w:rPr>
          <w:rFonts w:eastAsia="Calibri"/>
          <w:szCs w:val="22"/>
          <w:u w:color="000000"/>
        </w:rPr>
        <w:tab/>
      </w:r>
      <w:r w:rsidR="002B5D4B" w:rsidRPr="002B5D4B">
        <w:rPr>
          <w:rFonts w:eastAsia="Calibri"/>
          <w:szCs w:val="22"/>
          <w:u w:color="000000"/>
        </w:rPr>
        <w:t xml:space="preserve">When determining commissioners or delegates, the appointing or electing body must take into account race, gender, and age so as to represent, to the greatest extent possible, all segments of the population of the State. </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D0DE4"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1D1">
        <w:rPr>
          <w:rFonts w:eastAsia="Calibri"/>
          <w:szCs w:val="22"/>
        </w:rPr>
        <w:t>SECTION</w:t>
      </w:r>
      <w:r w:rsidRPr="009451D1">
        <w:rPr>
          <w:rFonts w:eastAsia="Calibri"/>
          <w:szCs w:val="22"/>
        </w:rPr>
        <w:tab/>
        <w:t>4.</w:t>
      </w:r>
      <w:r w:rsidRPr="009451D1">
        <w:rPr>
          <w:rFonts w:eastAsia="Calibri"/>
          <w:szCs w:val="22"/>
        </w:rP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FB1" w:rsidRDefault="000F5FB1" w:rsidP="000F5FB1">
      <w:pPr>
        <w:suppressAutoHyphens/>
      </w:pPr>
    </w:p>
    <w:sectPr w:rsidR="000F5FB1"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08A349B-A91A-4E4C-97CE-DFE0092E1F83}"/>
    <w:embedBold r:id="rId2" w:fontKey="{CC68F6D2-CCD3-4A5B-9B88-51B142C60A0F}"/>
  </w:font>
  <w:font w:name="Calibri">
    <w:panose1 w:val="020F0502020204030204"/>
    <w:charset w:val="00"/>
    <w:family w:val="swiss"/>
    <w:pitch w:val="variable"/>
    <w:sig w:usb0="E0002AFF" w:usb1="4000ACFF" w:usb2="00000001" w:usb3="00000000" w:csb0="000001FF" w:csb1="00000000"/>
    <w:embedRegular r:id="rId3" w:fontKey="{DB9E8926-4E01-4322-9570-C9397852E316}"/>
  </w:font>
  <w:font w:name="Segoe UI">
    <w:panose1 w:val="020B0502040204020203"/>
    <w:charset w:val="00"/>
    <w:family w:val="swiss"/>
    <w:pitch w:val="variable"/>
    <w:sig w:usb0="E4002EFF" w:usb1="C000E47F" w:usb2="00000009" w:usb3="00000000" w:csb0="000001FF" w:csb1="00000000"/>
    <w:embedRegular r:id="rId4" w:fontKey="{D1B6538E-7D0A-4574-959D-E8D5ADBF402C}"/>
  </w:font>
  <w:font w:name="Cambria">
    <w:panose1 w:val="02040503050406030204"/>
    <w:charset w:val="00"/>
    <w:family w:val="roman"/>
    <w:pitch w:val="variable"/>
    <w:sig w:usb0="A00002EF" w:usb1="4000004B" w:usb2="00000000" w:usb3="00000000" w:csb0="0000019F" w:csb1="00000000"/>
    <w:embedRegular r:id="rId5" w:fontKey="{40BB355C-2DA6-4C56-963A-31460036BE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0F5FB1">
      <w:rPr>
        <w:noProof/>
      </w:rPr>
      <w:t>2</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0F5F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E0100"/>
    <w:rsid w:val="000E1785"/>
    <w:rsid w:val="000F40FA"/>
    <w:rsid w:val="000F5FB1"/>
    <w:rsid w:val="001035F1"/>
    <w:rsid w:val="0010776B"/>
    <w:rsid w:val="00133E66"/>
    <w:rsid w:val="001435A3"/>
    <w:rsid w:val="00146ED3"/>
    <w:rsid w:val="00151044"/>
    <w:rsid w:val="001D08F2"/>
    <w:rsid w:val="001D3A58"/>
    <w:rsid w:val="001D525B"/>
    <w:rsid w:val="001D7F4F"/>
    <w:rsid w:val="002002EE"/>
    <w:rsid w:val="00202F1D"/>
    <w:rsid w:val="00205238"/>
    <w:rsid w:val="002321B6"/>
    <w:rsid w:val="00232912"/>
    <w:rsid w:val="00250967"/>
    <w:rsid w:val="002543C8"/>
    <w:rsid w:val="0025541D"/>
    <w:rsid w:val="002558FA"/>
    <w:rsid w:val="00284AAE"/>
    <w:rsid w:val="002B5D4B"/>
    <w:rsid w:val="002E5912"/>
    <w:rsid w:val="00301B21"/>
    <w:rsid w:val="00325348"/>
    <w:rsid w:val="0032732C"/>
    <w:rsid w:val="00336AD0"/>
    <w:rsid w:val="0036044D"/>
    <w:rsid w:val="0037079A"/>
    <w:rsid w:val="003C00FC"/>
    <w:rsid w:val="003C4DAB"/>
    <w:rsid w:val="003D01E8"/>
    <w:rsid w:val="003E5288"/>
    <w:rsid w:val="003F6D79"/>
    <w:rsid w:val="0041760A"/>
    <w:rsid w:val="00417C01"/>
    <w:rsid w:val="004403BD"/>
    <w:rsid w:val="00461441"/>
    <w:rsid w:val="004809EE"/>
    <w:rsid w:val="00484302"/>
    <w:rsid w:val="004A0B7B"/>
    <w:rsid w:val="004D6B9D"/>
    <w:rsid w:val="004E7D54"/>
    <w:rsid w:val="00505D42"/>
    <w:rsid w:val="00516A7E"/>
    <w:rsid w:val="005273C6"/>
    <w:rsid w:val="00530A69"/>
    <w:rsid w:val="00545593"/>
    <w:rsid w:val="00556EBF"/>
    <w:rsid w:val="00577C6C"/>
    <w:rsid w:val="005A62FE"/>
    <w:rsid w:val="005C2FE2"/>
    <w:rsid w:val="005E2BC9"/>
    <w:rsid w:val="00605102"/>
    <w:rsid w:val="006215AA"/>
    <w:rsid w:val="00623D25"/>
    <w:rsid w:val="006913C9"/>
    <w:rsid w:val="0069470D"/>
    <w:rsid w:val="006D58AA"/>
    <w:rsid w:val="00707B3F"/>
    <w:rsid w:val="00734F00"/>
    <w:rsid w:val="00736959"/>
    <w:rsid w:val="007A70AE"/>
    <w:rsid w:val="008362E8"/>
    <w:rsid w:val="0085786E"/>
    <w:rsid w:val="008A1768"/>
    <w:rsid w:val="008A489F"/>
    <w:rsid w:val="008A6129"/>
    <w:rsid w:val="008B7101"/>
    <w:rsid w:val="008F0F33"/>
    <w:rsid w:val="008F4429"/>
    <w:rsid w:val="0094021A"/>
    <w:rsid w:val="00984EE5"/>
    <w:rsid w:val="009B44AF"/>
    <w:rsid w:val="009C6A0B"/>
    <w:rsid w:val="009F0C77"/>
    <w:rsid w:val="009F4DD1"/>
    <w:rsid w:val="00A02543"/>
    <w:rsid w:val="00A402B6"/>
    <w:rsid w:val="00A41684"/>
    <w:rsid w:val="00A64E80"/>
    <w:rsid w:val="00A72BCD"/>
    <w:rsid w:val="00A741D9"/>
    <w:rsid w:val="00A77A3A"/>
    <w:rsid w:val="00A833AB"/>
    <w:rsid w:val="00A9741D"/>
    <w:rsid w:val="00AC34A2"/>
    <w:rsid w:val="00AD1C9A"/>
    <w:rsid w:val="00AD4B17"/>
    <w:rsid w:val="00B412D4"/>
    <w:rsid w:val="00B51EA0"/>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970A9"/>
    <w:rsid w:val="00DB1C09"/>
    <w:rsid w:val="00DD30A4"/>
    <w:rsid w:val="00DF3845"/>
    <w:rsid w:val="00E0252F"/>
    <w:rsid w:val="00E41911"/>
    <w:rsid w:val="00E44B5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DA080-1160-4455-8458-693A3C18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1368</Words>
  <Characters>7297</Characters>
  <Application>Microsoft Office Word</Application>
  <DocSecurity>0</DocSecurity>
  <Lines>183</Lines>
  <Paragraphs>41</Paragraphs>
  <ScaleCrop>false</ScaleCrop>
  <HeadingPairs>
    <vt:vector size="2" baseType="variant">
      <vt:variant>
        <vt:lpstr>Title</vt:lpstr>
      </vt:variant>
      <vt:variant>
        <vt:i4>1</vt:i4>
      </vt:variant>
    </vt:vector>
  </HeadingPairs>
  <TitlesOfParts>
    <vt:vector size="1" baseType="lpstr">
      <vt:lpstr>2021-2022 Bill 3205: Subject not yet available - South Carolina Legislature Online</vt:lpstr>
    </vt:vector>
  </TitlesOfParts>
  <Company>LPITS</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(Feb. 23, 2022) - South Carolina Legislature Online</dc:title>
  <dc:creator>Niki Downey</dc:creator>
  <cp:lastModifiedBy>Miriam Cook</cp:lastModifiedBy>
  <cp:revision>2</cp:revision>
  <cp:lastPrinted>2022-02-23T23:56:00Z</cp:lastPrinted>
  <dcterms:created xsi:type="dcterms:W3CDTF">2022-02-24T01:32:00Z</dcterms:created>
  <dcterms:modified xsi:type="dcterms:W3CDTF">2022-02-24T01:32:00Z</dcterms:modified>
</cp:coreProperties>
</file>