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0EB" w:rsidRDefault="003A10EB"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7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 AMEND THE CODE OF LAWS OF SOUTH CAROLINA, 1976, BY ADDING SECTION 1</w:t>
      </w:r>
      <w:r w:rsidR="008D7004">
        <w:noBreakHyphen/>
      </w:r>
      <w:r w:rsidRPr="0069383B">
        <w:t>23</w:t>
      </w:r>
      <w:r w:rsidR="008D7004">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t>EO OR AUDIO RECORDINGS MADE BY</w:t>
      </w:r>
      <w:r w:rsidRPr="0069383B">
        <w:t xml:space="preserve"> LAW ENFORCEMENT VEHICLE</w:t>
      </w:r>
      <w:r w:rsidR="008D7004">
        <w:noBreakHyphen/>
      </w:r>
      <w:r w:rsidRPr="0069383B">
        <w:t>MOUNTED RECORDING DEVICES OR DASHBOARD CAMERAS; TO AMEND SECTION 30</w:t>
      </w:r>
      <w:r w:rsidR="008D7004">
        <w:noBreakHyphen/>
      </w:r>
      <w:r w:rsidRPr="0069383B">
        <w:t>4</w:t>
      </w:r>
      <w:r w:rsidR="008D7004">
        <w:noBreakHyphen/>
      </w:r>
      <w:r w:rsidRPr="0069383B">
        <w:t>100, RELATING TO EQUITABLE REMEDIES AVAILABLE TO THE GENERAL PUBLIC TO ENFORCE PROVISIONS OF THE FREEDOM OF INFORMATION ACT, SO AS TO MAKE SUCH REMEDIES AVAILABLE FROM THE OFFICE OF FREEDOM OF INFORMATION ACT</w:t>
      </w:r>
      <w:r>
        <w:t xml:space="preserve"> REVIEW</w:t>
      </w:r>
      <w:r w:rsidRPr="0069383B">
        <w:t>, TO PROVIDE FOR APPEALS TO THE ADMINISTRATIVE LAW COURT, TO MAKE CONFORMING CHANGES CONCERNING THE AWARD OF ATTORNEYS</w:t>
      </w:r>
      <w:r w:rsidRPr="006336B8">
        <w:t>’</w:t>
      </w:r>
      <w:r w:rsidRPr="0069383B">
        <w:t xml:space="preserve"> FEES TO PREVAILING PARTIES, TO MAKE THESE PROVISIONS EFFECTIVE UPON THE EFFECTIVE DATE OF RELATED COURT RULES, AND TO MAKE THESE PROVISIONS ONLY APPLICABLE TO ACTIONS FILED AFTER THE EFFECTIVE DATE; AND TO AMEND SECTION 30</w:t>
      </w:r>
      <w:r w:rsidR="008D7004">
        <w:noBreakHyphen/>
      </w:r>
      <w:r w:rsidRPr="0069383B">
        <w:t>4</w:t>
      </w:r>
      <w:r w:rsidR="008D7004">
        <w:noBreakHyphen/>
      </w:r>
      <w:r w:rsidRPr="0069383B">
        <w:t>110, RELATING TO EQUITABLE REMEDIES AVAILABLE TO PUBLIC BODIES TO ENFORCE PROVISIONS OF THE FREEDOM OF INFORMATION ACT</w:t>
      </w:r>
      <w:r>
        <w:t xml:space="preserve"> REVIEW</w:t>
      </w:r>
      <w:r w:rsidRPr="0069383B">
        <w:t>, SO AS TO MAKE SUCH REMEDIES AVAILABLE FROM THE OFFICE OF FREEDOM OF INFORMATION ACT</w:t>
      </w:r>
      <w:r>
        <w:t xml:space="preserve"> REVIEW</w:t>
      </w:r>
      <w:r w:rsidRPr="0069383B">
        <w:t>, TO PROVIDE FOR APPEALS TO THE ADMINISTRATIVE LAW COURT, TO MAKE CONFORMING CHANGES CONCERNING THE AWARD OF ATTORNEYS</w:t>
      </w:r>
      <w:r w:rsidRPr="006336B8">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796" w:rsidRDefault="0047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796" w:rsidRDefault="0047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473796"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A0E" w:rsidRPr="0069383B">
        <w:t xml:space="preserve">Article 5, Chapter 23, Title 1 of the 1976 Code is amended by adding: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rsidR="008D7004">
        <w:noBreakHyphen/>
      </w:r>
      <w:r w:rsidRPr="0069383B">
        <w:t>23</w:t>
      </w:r>
      <w:r w:rsidR="008D7004">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w:t>
      </w:r>
      <w:r w:rsidRPr="0069383B">
        <w:lastRenderedPageBreak/>
        <w:t>possible violations of the Code of Judicial Conduct in the same manner as complaints against other judges. Notwithstanding another provision of law, an administrative law judge or hearing officer, and the judge</w:t>
      </w:r>
      <w:r w:rsidRPr="006336B8">
        <w:t>’</w:t>
      </w:r>
      <w:r w:rsidRPr="0069383B">
        <w:t>s or hearing officer</w:t>
      </w:r>
      <w:r w:rsidRPr="006336B8">
        <w:t>’</w:t>
      </w:r>
      <w:r w:rsidRPr="0069383B">
        <w:t>s spouse or guest, may accept an invitation to, and attend, a judicial</w:t>
      </w:r>
      <w:r w:rsidR="008D7004">
        <w:noBreakHyphen/>
      </w:r>
      <w:r w:rsidRPr="0069383B">
        <w:t>related or bar</w:t>
      </w:r>
      <w:r w:rsidR="008D7004">
        <w:noBreakHyphen/>
      </w:r>
      <w:r w:rsidRPr="0069383B">
        <w:t xml:space="preserve">related function, or an activity devoted to the improvement of the law, the legal system, or the administration of justice.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Pr="006336B8">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Pr="006336B8">
        <w:t>’</w:t>
      </w:r>
      <w:r w:rsidRPr="0069383B">
        <w:t>s fees or other costs to the prevailing party should the hearing officer</w:t>
      </w:r>
      <w:r w:rsidRPr="006336B8">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Pr="006336B8">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8D7004">
        <w:noBreakHyphen/>
      </w:r>
      <w:r w:rsidRPr="0069383B">
        <w:t>4</w:t>
      </w:r>
      <w:r w:rsidR="008D7004">
        <w:noBreakHyphen/>
      </w:r>
      <w:r w:rsidRPr="0069383B">
        <w:t>30 or an order of the court relating to Section 30</w:t>
      </w:r>
      <w:r w:rsidR="008D7004">
        <w:noBreakHyphen/>
      </w:r>
      <w:r w:rsidRPr="0069383B">
        <w:t>4</w:t>
      </w:r>
      <w:r w:rsidR="008D7004">
        <w:noBreakHyphen/>
      </w:r>
      <w:r w:rsidRPr="0069383B">
        <w:t>30. The administrative law judge also may award attorney</w:t>
      </w:r>
      <w:r w:rsidRPr="006336B8">
        <w:t>’</w:t>
      </w:r>
      <w:r w:rsidRPr="0069383B">
        <w:t>s fees pursuant to Section 30</w:t>
      </w:r>
      <w:r w:rsidR="008D7004">
        <w:noBreakHyphen/>
      </w:r>
      <w:r w:rsidRPr="0069383B">
        <w:t>4</w:t>
      </w:r>
      <w:r w:rsidR="008D7004">
        <w:noBreakHyphen/>
      </w:r>
      <w:r w:rsidRPr="0069383B">
        <w:t xml:space="preserve">110.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t>de by a law enforcement vehicle</w:t>
      </w:r>
      <w:r w:rsidR="008D7004">
        <w:noBreakHyphen/>
      </w:r>
      <w:r w:rsidRPr="0069383B">
        <w:t>mounted recording device or dashboard camera.”</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2.A.</w:t>
      </w:r>
      <w:r>
        <w:tab/>
      </w:r>
      <w:r w:rsidRPr="0069383B">
        <w:t>Section 30</w:t>
      </w:r>
      <w:r w:rsidR="008D7004">
        <w:noBreakHyphen/>
      </w:r>
      <w:r w:rsidRPr="0069383B">
        <w:t>4</w:t>
      </w:r>
      <w:r w:rsidR="008D7004">
        <w:noBreakHyphen/>
      </w:r>
      <w:r w:rsidRPr="0069383B">
        <w:t>100 of the 1976 Code is amended to read</w:t>
      </w:r>
      <w:r>
        <w:t>:</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r>
      <w:r w:rsidRPr="0069383B">
        <w:t>“Section 30</w:t>
      </w:r>
      <w:r w:rsidR="008D7004">
        <w:noBreakHyphen/>
      </w:r>
      <w:r w:rsidRPr="0069383B">
        <w:t>4</w:t>
      </w:r>
      <w:r w:rsidR="008D7004">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Pr>
          <w:u w:val="single"/>
        </w:rPr>
        <w:t>hearing officer</w:t>
      </w:r>
      <w:r>
        <w:t xml:space="preserve"> </w:t>
      </w:r>
      <w:r w:rsidRPr="0069383B">
        <w:t xml:space="preserve">may order equitable relief as </w:t>
      </w:r>
      <w:r w:rsidRPr="00B37915">
        <w:rPr>
          <w:strike/>
        </w:rPr>
        <w:t>it</w:t>
      </w:r>
      <w:r w:rsidRPr="0069383B">
        <w:t xml:space="preserve"> </w:t>
      </w:r>
      <w:r>
        <w:rPr>
          <w:u w:val="single"/>
        </w:rPr>
        <w:t>he</w:t>
      </w:r>
      <w:r>
        <w:t xml:space="preserve"> </w:t>
      </w:r>
      <w:r w:rsidRPr="0069383B">
        <w:t>considers appropriate, and a violation of this chapter must be considered to be an irreparable injury for which no adequate remedy at law exists.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Pr="006336B8">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r w:rsidRPr="00B37915">
        <w:rPr>
          <w:strike/>
        </w:rPr>
        <w:t>its</w:t>
      </w:r>
      <w:r w:rsidRPr="0069383B">
        <w:t xml:space="preserve"> </w:t>
      </w:r>
      <w:r>
        <w:rPr>
          <w:u w:val="single"/>
        </w:rPr>
        <w:t>his</w:t>
      </w:r>
      <w:r>
        <w:t xml:space="preserve"> </w:t>
      </w:r>
      <w:r w:rsidRPr="0069383B">
        <w:t>discretion award him reasonable attorney</w:t>
      </w:r>
      <w:r w:rsidRPr="006336B8">
        <w:t>’</w:t>
      </w:r>
      <w:r w:rsidRPr="0069383B">
        <w:t>s fees or an appropriate portion of those attorney</w:t>
      </w:r>
      <w:r w:rsidRPr="006336B8">
        <w:t>’</w:t>
      </w:r>
      <w:r w:rsidRPr="0069383B">
        <w:t>s fees.”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8D7004">
        <w:noBreakHyphen/>
      </w:r>
      <w:r w:rsidRPr="00E95810">
        <w:t>23</w:t>
      </w:r>
      <w:r w:rsidR="008D7004">
        <w:noBreakHyphen/>
      </w:r>
      <w:r w:rsidRPr="00E95810">
        <w:t>665, as added by S</w:t>
      </w:r>
      <w:r>
        <w:t>ECTION</w:t>
      </w:r>
      <w:r w:rsidRPr="00E95810">
        <w:t xml:space="preserve"> 1 of this act, and only are applicable to actions filed after that date.</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3.A.</w:t>
      </w:r>
      <w:r>
        <w:tab/>
      </w:r>
      <w:r w:rsidRPr="0069383B">
        <w:t>Section 30</w:t>
      </w:r>
      <w:r w:rsidR="008D7004">
        <w:noBreakHyphen/>
      </w:r>
      <w:r w:rsidRPr="0069383B">
        <w:t>4</w:t>
      </w:r>
      <w:r w:rsidR="008D7004">
        <w:noBreakHyphen/>
      </w:r>
      <w:r w:rsidRPr="0069383B">
        <w:t>110 of the 1976 Code is amended to read: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rsidR="008D7004">
        <w:noBreakHyphen/>
      </w:r>
      <w:r w:rsidRPr="0069383B">
        <w:t>4</w:t>
      </w:r>
      <w:r w:rsidR="008D7004">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t>(B)</w:t>
      </w:r>
      <w:r w:rsidRPr="00E95810">
        <w:tab/>
        <w:t>If a request for disclosure may result in the release of records or information exempt from disclosure under Section 30</w:t>
      </w:r>
      <w:r w:rsidR="008D7004">
        <w:noBreakHyphen/>
      </w:r>
      <w:r w:rsidRPr="00E95810">
        <w:t>4</w:t>
      </w:r>
      <w:r w:rsidR="008D7004">
        <w:noBreakHyphen/>
      </w:r>
      <w:r w:rsidRPr="00E95810">
        <w:t xml:space="preserve">40(a)(1),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t xml:space="preserve">equitable relief as he considers appropriate;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t>actual or compensatory damages; or</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t>reasonable attorney</w:t>
      </w:r>
      <w:r w:rsidRPr="006336B8">
        <w:t>’</w:t>
      </w:r>
      <w:r w:rsidRPr="0069383B">
        <w:t>s fees and other costs of litigation specific to the request, unless there is a finding of good faith. The finding of good faith is a bar to the award of attorney</w:t>
      </w:r>
      <w:r w:rsidRPr="006336B8">
        <w:t>’</w:t>
      </w:r>
      <w:r w:rsidRPr="0069383B">
        <w:t>s fees and costs.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Pr="006336B8">
        <w:t>’</w:t>
      </w:r>
      <w:r w:rsidRPr="0069383B">
        <w:t>s fees or other costs to the prevailing party should the court</w:t>
      </w:r>
      <w:r w:rsidRPr="006336B8">
        <w:t>’</w:t>
      </w:r>
      <w:r w:rsidRPr="0069383B">
        <w:t>s determination be reversed on appeal.</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Pr="006336B8">
        <w:t>’</w:t>
      </w:r>
      <w:r w:rsidRPr="0069383B">
        <w:t>s fees or other costs of litigation specific to the request, or an appropriate portion thereof, unless otherwise barred.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Pr>
          <w:u w:val="single"/>
        </w:rPr>
        <w:t>he</w:t>
      </w:r>
      <w:r>
        <w:t xml:space="preserve"> </w:t>
      </w:r>
      <w:r w:rsidRPr="0069383B">
        <w:t>may, in addition to actual or compensatory damages or equitable relief, impose a civil fine of five hundred dollars.”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8D7004">
        <w:noBreakHyphen/>
      </w:r>
      <w:r w:rsidRPr="00E95810">
        <w:t>23</w:t>
      </w:r>
      <w:r w:rsidR="008D7004">
        <w:noBreakHyphen/>
      </w:r>
      <w:r w:rsidRPr="00E95810">
        <w:t>665, as added by S</w:t>
      </w:r>
      <w:r>
        <w:t>ECTION</w:t>
      </w:r>
      <w:r w:rsidRPr="00E95810">
        <w:t xml:space="preserve"> 1 of this act, and are applicable to actions filed after that date.</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96"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FE4B57" w:rsidRDefault="008D7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0EB" w:rsidRDefault="003A10EB" w:rsidP="003A10EB">
      <w:pPr>
        <w:suppressAutoHyphens/>
      </w:pPr>
    </w:p>
    <w:sectPr w:rsidR="003A10EB" w:rsidSect="003A10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796" w:rsidRDefault="00473796" w:rsidP="009F0C77">
      <w:r>
        <w:separator/>
      </w:r>
    </w:p>
  </w:endnote>
  <w:endnote w:type="continuationSeparator" w:id="0">
    <w:p w:rsidR="00473796" w:rsidRDefault="004737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208AD9-F7ED-476A-9925-8538B0C1A15D}"/>
    <w:embedBold r:id="rId2" w:fontKey="{31721381-C6FA-4116-B4CE-045C0A11A8F3}"/>
  </w:font>
  <w:font w:name="Calibri">
    <w:panose1 w:val="020F0502020204030204"/>
    <w:charset w:val="00"/>
    <w:family w:val="swiss"/>
    <w:pitch w:val="variable"/>
    <w:sig w:usb0="E4002EFF" w:usb1="C000247B" w:usb2="00000009" w:usb3="00000000" w:csb0="000001FF" w:csb1="00000000"/>
    <w:embedRegular r:id="rId3" w:fontKey="{79D5FE61-8A15-4C85-9DFD-2EECE957A75E}"/>
  </w:font>
  <w:font w:name="Segoe UI">
    <w:panose1 w:val="020B0502040204020203"/>
    <w:charset w:val="00"/>
    <w:family w:val="swiss"/>
    <w:pitch w:val="variable"/>
    <w:sig w:usb0="E4002EFF" w:usb1="C000E47F" w:usb2="00000009" w:usb3="00000000" w:csb0="000001FF" w:csb1="00000000"/>
    <w:embedRegular r:id="rId4" w:fontKey="{F9F9CD83-CC29-4060-B081-4B3E448CAF5A}"/>
  </w:font>
  <w:font w:name="Cambria">
    <w:panose1 w:val="02040503050406030204"/>
    <w:charset w:val="00"/>
    <w:family w:val="roman"/>
    <w:pitch w:val="variable"/>
    <w:sig w:usb0="E00006FF" w:usb1="420024FF" w:usb2="02000000" w:usb3="00000000" w:csb0="0000019F" w:csb1="00000000"/>
    <w:embedRegular r:id="rId5" w:fontKey="{101BC2EF-5F95-4C86-BFD7-3C77B2AADE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B57" w:rsidRPr="003A10EB" w:rsidRDefault="003A10EB" w:rsidP="003A10EB">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796" w:rsidRDefault="00473796" w:rsidP="009F0C77">
      <w:r>
        <w:separator/>
      </w:r>
    </w:p>
  </w:footnote>
  <w:footnote w:type="continuationSeparator" w:id="0">
    <w:p w:rsidR="00473796" w:rsidRDefault="004737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8WAB21"/>
    <w:docVar w:name="CoverBillType" w:val="b"/>
    <w:docVar w:name="DocPath" w:val="L:\Council\bills\AGM\19848WAB21.DOCX"/>
    <w:docVar w:name="dvBillNumber" w:val="3254"/>
    <w:docVar w:name="dvBillNumberPrefix" w:val="H. "/>
    <w:docVar w:name="dvOriginalBody" w:val="House"/>
    <w:docVar w:name="dvSteno" w:val="AGM"/>
    <w:docVar w:name="NameofBody" w:val="h"/>
    <w:docVar w:name="vGroup2" w:val="Council"/>
  </w:docVars>
  <w:rsids>
    <w:rsidRoot w:val="004737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D36"/>
    <w:rsid w:val="002E5912"/>
    <w:rsid w:val="00301B21"/>
    <w:rsid w:val="00325348"/>
    <w:rsid w:val="0032732C"/>
    <w:rsid w:val="00336AD0"/>
    <w:rsid w:val="00365A0E"/>
    <w:rsid w:val="0037079A"/>
    <w:rsid w:val="003A10EB"/>
    <w:rsid w:val="003C4DAB"/>
    <w:rsid w:val="003D01E8"/>
    <w:rsid w:val="003E5288"/>
    <w:rsid w:val="003F6D79"/>
    <w:rsid w:val="0041760A"/>
    <w:rsid w:val="00417C01"/>
    <w:rsid w:val="004403BD"/>
    <w:rsid w:val="00461441"/>
    <w:rsid w:val="00473796"/>
    <w:rsid w:val="004809EE"/>
    <w:rsid w:val="004E7D54"/>
    <w:rsid w:val="005273C6"/>
    <w:rsid w:val="00530A69"/>
    <w:rsid w:val="00545593"/>
    <w:rsid w:val="00556EBF"/>
    <w:rsid w:val="00577C6C"/>
    <w:rsid w:val="005A62FE"/>
    <w:rsid w:val="005C2FE2"/>
    <w:rsid w:val="005E2BC9"/>
    <w:rsid w:val="00605102"/>
    <w:rsid w:val="006215AA"/>
    <w:rsid w:val="006666AD"/>
    <w:rsid w:val="006736D3"/>
    <w:rsid w:val="006913C9"/>
    <w:rsid w:val="0069470D"/>
    <w:rsid w:val="006D58AA"/>
    <w:rsid w:val="006F0473"/>
    <w:rsid w:val="00734F00"/>
    <w:rsid w:val="00736959"/>
    <w:rsid w:val="007A70AE"/>
    <w:rsid w:val="008362E8"/>
    <w:rsid w:val="0085786E"/>
    <w:rsid w:val="008A1768"/>
    <w:rsid w:val="008A489F"/>
    <w:rsid w:val="008D700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B5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C1EA6B-3533-4453-81A0-AD6286B6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0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8E1C6-45E7-421E-AC02-D83E04D9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1749</Words>
  <Characters>8970</Characters>
  <Application>Microsoft Office Word</Application>
  <DocSecurity>0</DocSecurity>
  <Lines>208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3254 Text of Previous Version (Dec. 9, 2020) - South Carolina Legislature Online</dc:title>
  <dc:creator>Angie Morgan</dc:creator>
  <cp:lastModifiedBy>Sade Wilson</cp:lastModifiedBy>
  <cp:revision>2</cp:revision>
  <cp:lastPrinted>2020-12-07T20:27:00Z</cp:lastPrinted>
  <dcterms:created xsi:type="dcterms:W3CDTF">2020-12-11T23:21:00Z</dcterms:created>
  <dcterms:modified xsi:type="dcterms:W3CDTF">2020-12-11T23:21:00Z</dcterms:modified>
</cp:coreProperties>
</file>