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5E1F4" w14:textId="77777777" w:rsidR="002A538E" w:rsidRPr="00522CE0" w:rsidRDefault="002A5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D5FF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31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9B6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477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A9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8D4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BA6E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798A8" w14:textId="77777777" w:rsidR="00522CE0" w:rsidRPr="008F023B" w:rsidRDefault="00522CE0" w:rsidP="002A5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2BFA">
        <w:rPr>
          <w:rFonts w:eastAsia="Times New Roman"/>
          <w:b/>
          <w:sz w:val="30"/>
          <w:szCs w:val="30"/>
        </w:rPr>
        <w:t>BILL</w:t>
      </w:r>
    </w:p>
    <w:p w14:paraId="64E86E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D97106" w14:textId="505D658E" w:rsidR="00522CE0" w:rsidRPr="00522CE0" w:rsidRDefault="0095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“SOUTH CAROLINA CONSTITUTIONAL CARRY ACT OF 20</w:t>
      </w:r>
      <w:r w:rsidR="00B0593D">
        <w:t>21</w:t>
      </w:r>
      <w:r>
        <w:t>”; TO AMEND SECTION 10</w:t>
      </w:r>
      <w:r w:rsidR="0000262A">
        <w:noBreakHyphen/>
      </w:r>
      <w:r>
        <w:t>11</w:t>
      </w:r>
      <w:r w:rsidR="0000262A">
        <w:noBreakHyphen/>
      </w:r>
      <w:r>
        <w:t>320(B) OF THE 1976 CODE, RELATING TO CARRYING OR DISCHARGING A FIREARM</w:t>
      </w:r>
      <w:r w:rsidR="00D34C45">
        <w:t xml:space="preserve"> ON THE CAPITOL GROUNDS</w:t>
      </w:r>
      <w:r>
        <w:t xml:space="preserve">, TO </w:t>
      </w:r>
      <w:r w:rsidR="007B3020">
        <w:t>PROVIDE THAT A PERSON MAY POSSESS A FIREARM UPON THE CAPITOL GROUNDS UNDER CERTAIN CIRCUMSTANCES</w:t>
      </w:r>
      <w:r>
        <w:t>; TO AMEND SECTION 16</w:t>
      </w:r>
      <w:r w:rsidR="0000262A">
        <w:noBreakHyphen/>
      </w:r>
      <w:r>
        <w:t>23</w:t>
      </w:r>
      <w:r w:rsidR="0000262A">
        <w:noBreakHyphen/>
      </w:r>
      <w:r>
        <w:t xml:space="preserve">20 OF THE 1976 CODE, RELATING TO THE UNLAWFUL CARRYING OF A HANDGUN, TO </w:t>
      </w:r>
      <w:r w:rsidR="007B3020">
        <w:t>PROVIDE THAT A PERSON MAY</w:t>
      </w:r>
      <w:r>
        <w:t xml:space="preserve"> CARR</w:t>
      </w:r>
      <w:r w:rsidR="007B3020">
        <w:t>Y</w:t>
      </w:r>
      <w:r>
        <w:t xml:space="preserve"> </w:t>
      </w:r>
      <w:r w:rsidR="007B3020">
        <w:t>A HANDGUN</w:t>
      </w:r>
      <w:r>
        <w:t xml:space="preserve"> IN A VEHICLE</w:t>
      </w:r>
      <w:r w:rsidR="007B3020">
        <w:t xml:space="preserve"> IF NOT PROHIBITED BY LAW</w:t>
      </w:r>
      <w:r w:rsidR="00882292">
        <w:t xml:space="preserve"> FROM POSSESSING THE WEAPON</w:t>
      </w:r>
      <w:r>
        <w:t xml:space="preserve"> AND TO PROVIDE THAT A PERSON WHO IS NOT PROHIBITED FROM POSSESSING FIREARMS UNDER STATE LAW MAY CARRY A HANDGUN; TO AMEND SECTIONS 16</w:t>
      </w:r>
      <w:r w:rsidR="0000262A">
        <w:noBreakHyphen/>
      </w:r>
      <w:r>
        <w:t>23</w:t>
      </w:r>
      <w:r w:rsidR="0000262A">
        <w:noBreakHyphen/>
      </w:r>
      <w:r>
        <w:t>420 AND 16</w:t>
      </w:r>
      <w:r w:rsidR="0000262A">
        <w:noBreakHyphen/>
      </w:r>
      <w:r>
        <w:t>23</w:t>
      </w:r>
      <w:r w:rsidR="0000262A">
        <w:noBreakHyphen/>
      </w:r>
      <w:r>
        <w:t>430</w:t>
      </w:r>
      <w:r w:rsidR="00BC0A16">
        <w:t>(B)</w:t>
      </w:r>
      <w:r>
        <w:t xml:space="preserve"> OF THE 1976 CODE, BOTH RELATING TO THE POSSESSION OF A FIREARM ON SCHOOL PROPERTY, TO </w:t>
      </w:r>
      <w:r w:rsidR="00882292">
        <w:t>PROVIDE THAT A PERSON MAY POSSESS A FIREARM ON SCHOOL PROPERTY UNDER CERTAIN CIRCUMSTANCES</w:t>
      </w:r>
      <w:r>
        <w:t>; TO AMEND SECTION 16</w:t>
      </w:r>
      <w:r w:rsidR="0000262A">
        <w:noBreakHyphen/>
      </w:r>
      <w:r>
        <w:t>23</w:t>
      </w:r>
      <w:r w:rsidR="0000262A">
        <w:noBreakHyphen/>
      </w:r>
      <w:r>
        <w:t>460 OF THE 1976 CODE, RELATING TO CARRYING CONCEAL</w:t>
      </w:r>
      <w:r w:rsidR="007B3020">
        <w:t>ABLE</w:t>
      </w:r>
      <w:r>
        <w:t xml:space="preserve"> WEAPONS, TO </w:t>
      </w:r>
      <w:r w:rsidR="006445C0">
        <w:t>PROVIDE THAT</w:t>
      </w:r>
      <w:r>
        <w:t xml:space="preserve"> A PERSON LAWFULLY CARRYING A CONCEALABLE WEAPON </w:t>
      </w:r>
      <w:r w:rsidR="006445C0">
        <w:t xml:space="preserve">OR A </w:t>
      </w:r>
      <w:r>
        <w:t>HANDGUN</w:t>
      </w:r>
      <w:r w:rsidR="006445C0">
        <w:t xml:space="preserve"> MAY CARRY THE WEAPON CONCEALED ABOUT HIS PERSON</w:t>
      </w:r>
      <w:r>
        <w:t>; TO AMEND SECTION 16</w:t>
      </w:r>
      <w:r w:rsidR="0000262A">
        <w:noBreakHyphen/>
      </w:r>
      <w:r>
        <w:t>23</w:t>
      </w:r>
      <w:r w:rsidR="0000262A">
        <w:noBreakHyphen/>
      </w:r>
      <w:r>
        <w:t>465(B)(1) OF THE 1976 CODE, RELATING TO PENALTIES FOR UNLAWFULLY CARRYING A FIREARM ONTO THE PREMISES OF A BUSINESS SELLING ALCOHOLIC LIQUOR, BEER, OR WINE FOR</w:t>
      </w:r>
      <w:r w:rsidR="006445C0">
        <w:t xml:space="preserve"> ON-PREMISES</w:t>
      </w:r>
      <w:r>
        <w:t xml:space="preserve"> CONSUMPTION, TO PROVIDE AN EXCEPTION FOR A PERSON LAWFULLY CARRYING A CONCEALABLE WEAPON WHO DOES NOT CONSUME ALCOHOLIC LIQUOR, BEER, OR WINE; TO AMEND SECTION 51</w:t>
      </w:r>
      <w:r w:rsidR="0000262A">
        <w:noBreakHyphen/>
      </w:r>
      <w:r>
        <w:t>3</w:t>
      </w:r>
      <w:r w:rsidR="0000262A">
        <w:noBreakHyphen/>
      </w:r>
      <w:r>
        <w:t xml:space="preserve">145(G) OF THE 1976 CODE, RELATING TO CERTAIN ACTS THAT </w:t>
      </w:r>
      <w:r>
        <w:lastRenderedPageBreak/>
        <w:t>ARE UNLAWFUL IN A STATE PARK, TO MAKE TECHNICAL CHANGES; TO AMEND SECTION 23</w:t>
      </w:r>
      <w:r w:rsidR="0000262A">
        <w:noBreakHyphen/>
      </w:r>
      <w:r>
        <w:t>31</w:t>
      </w:r>
      <w:r w:rsidR="0000262A">
        <w:noBreakHyphen/>
      </w:r>
      <w:r>
        <w:t>215(K), (M), (N), AND (O) OF THE 1976 CODE,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THE ASSOCIATED PENALTY, TO PROVIDE AN EXCEPTION TO THE PROVISION THAT PROHIBITS THE CARRYING OF A CONCEALABLE WEAPON ONTO CERTAIN PREMISES, TO DELETE THE PROVISION THAT PROVIDES FOR THE REVOCATION OF A PERSON</w:t>
      </w:r>
      <w:r w:rsidRPr="006F0619">
        <w:t>’</w:t>
      </w:r>
      <w:r>
        <w:t>S PERMIT WHEN HE VIOLATES CERTAIN PROVISIONS, TO PROVIDE THAT VALID OUT</w:t>
      </w:r>
      <w:r w:rsidR="0000262A">
        <w:noBreakHyphen/>
      </w:r>
      <w:r>
        <w:t>OF</w:t>
      </w:r>
      <w:r w:rsidR="0000262A">
        <w:noBreakHyphen/>
      </w:r>
      <w:r>
        <w:t>STATE PERMITS TO CARRY CONCEALABLE WEAPONS BY A RESIDENT OF ANOTHER STATE MUST BE HONORED BY THE STATE, TO REVISE THE PROVISION THAT ALLOWS CERTAIN PERSONS TO CARRY A CONCEALABLE WEAPON WITHOUT A PERMIT</w:t>
      </w:r>
      <w:r w:rsidR="006445C0">
        <w:t>, AND TO MAKE TECHNICAL CHANGES</w:t>
      </w:r>
      <w:r>
        <w:t>; TO AMEND SECTIONS 23</w:t>
      </w:r>
      <w:r w:rsidR="0000262A">
        <w:noBreakHyphen/>
      </w:r>
      <w:r>
        <w:t>31</w:t>
      </w:r>
      <w:r w:rsidR="0000262A">
        <w:noBreakHyphen/>
      </w:r>
      <w:r>
        <w:t>220 AND 23</w:t>
      </w:r>
      <w:r w:rsidR="0000262A">
        <w:noBreakHyphen/>
      </w:r>
      <w:r>
        <w:t>31</w:t>
      </w:r>
      <w:r w:rsidR="0000262A">
        <w:noBreakHyphen/>
      </w:r>
      <w:r>
        <w:t>225 OF THE 1976 CODE, BOTH RELATING TO A PROPERTY OWNER</w:t>
      </w:r>
      <w:r w:rsidRPr="006F0619">
        <w:t>’</w:t>
      </w:r>
      <w:r>
        <w:t xml:space="preserve">S RIGHT TO ALLOW A HOLDER OF A CONCEALED WEAPON PERMIT TO CARRY A WEAPON ONTO HIS PROPERTY, TO MAKE TECHNICAL CHANGES, TO PROVIDE THAT THIS PROVISION REGULATES BOTH PERSONS WHO POSSESS AND DO NOT POSSESS A CONCEALABLE WEAPONS PERMIT, TO DELETE THE PROVISION THAT REQUIRES THE REVOCATION OF A PERMIT FOR A VIOLATION OF CERTAIN PROVISIONS OF LAW, AND TO </w:t>
      </w:r>
      <w:r w:rsidR="005459D4">
        <w:t>MAKE CONFORMING CHANGES</w:t>
      </w:r>
      <w:r>
        <w:t>; TO AMEND SECTION 23</w:t>
      </w:r>
      <w:r w:rsidR="0000262A">
        <w:noBreakHyphen/>
      </w:r>
      <w:r>
        <w:t>31</w:t>
      </w:r>
      <w:r w:rsidR="0000262A">
        <w:noBreakHyphen/>
      </w:r>
      <w:r>
        <w:t>240 OF THE 1976 CODE, RELATING TO PERSONS WHO ARE ALLOWED TO CARRY A CONCEAL</w:t>
      </w:r>
      <w:r w:rsidR="00245FE8">
        <w:t>ABLE</w:t>
      </w:r>
      <w:r>
        <w:t xml:space="preserve"> WEAPON WHILE ON DUTY, TO DELETE THE PROVISION THAT REQUIRES THESE PERSONS TO POSSESS A CONCEALED WEAPON PERMIT; AND TO DEFINE NECESSARY TERMS.</w:t>
      </w:r>
    </w:p>
    <w:p w14:paraId="07D1D7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84E17FF" w14:textId="77777777" w:rsidR="00F12BFA" w:rsidRDefault="00F12B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FB5D2B" w14:textId="77777777" w:rsidR="00F12BFA" w:rsidRDefault="00F12B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1F1B1" w14:textId="77777777" w:rsidR="009571B2" w:rsidRPr="00D51695" w:rsidRDefault="00F12BFA"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009571B2" w:rsidRPr="00D51695">
        <w:rPr>
          <w:color w:val="000000" w:themeColor="text1"/>
          <w:u w:color="000000" w:themeColor="text1"/>
        </w:rPr>
        <w:t xml:space="preserve">This act may be cited as the “South Carolina Constitutional Carry Act of </w:t>
      </w:r>
      <w:r w:rsidR="009571B2">
        <w:rPr>
          <w:color w:val="000000" w:themeColor="text1"/>
          <w:u w:color="000000" w:themeColor="text1"/>
        </w:rPr>
        <w:t>20</w:t>
      </w:r>
      <w:r w:rsidR="00B0593D">
        <w:rPr>
          <w:color w:val="000000" w:themeColor="text1"/>
          <w:u w:color="000000" w:themeColor="text1"/>
        </w:rPr>
        <w:t>21</w:t>
      </w:r>
      <w:r w:rsidR="009571B2" w:rsidRPr="00D51695">
        <w:rPr>
          <w:color w:val="000000" w:themeColor="text1"/>
          <w:u w:color="000000" w:themeColor="text1"/>
        </w:rPr>
        <w:t>”.</w:t>
      </w:r>
    </w:p>
    <w:p w14:paraId="3B12008C"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ABCE68" w14:textId="60285CF2"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00262A">
        <w:rPr>
          <w:color w:val="000000" w:themeColor="text1"/>
          <w:u w:color="000000" w:themeColor="text1"/>
        </w:rPr>
        <w:noBreakHyphen/>
      </w:r>
      <w:r w:rsidRPr="00D51695">
        <w:rPr>
          <w:color w:val="000000" w:themeColor="text1"/>
          <w:u w:color="000000" w:themeColor="text1"/>
        </w:rPr>
        <w:t>11</w:t>
      </w:r>
      <w:r w:rsidR="0000262A">
        <w:rPr>
          <w:color w:val="000000" w:themeColor="text1"/>
          <w:u w:color="000000" w:themeColor="text1"/>
        </w:rPr>
        <w:noBreakHyphen/>
      </w:r>
      <w:r w:rsidRPr="00D51695">
        <w:rPr>
          <w:color w:val="000000" w:themeColor="text1"/>
          <w:u w:color="000000" w:themeColor="text1"/>
        </w:rPr>
        <w:t>320</w:t>
      </w:r>
      <w:r>
        <w:rPr>
          <w:color w:val="000000" w:themeColor="text1"/>
          <w:u w:color="000000" w:themeColor="text1"/>
        </w:rPr>
        <w:t>(B)</w:t>
      </w:r>
      <w:r w:rsidRPr="00D51695">
        <w:rPr>
          <w:color w:val="000000" w:themeColor="text1"/>
          <w:u w:color="000000" w:themeColor="text1"/>
        </w:rPr>
        <w:t xml:space="preserve"> of the 1976 Code is amended to read:</w:t>
      </w:r>
    </w:p>
    <w:p w14:paraId="261A3391"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38F59A"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F0619">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F0619">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14:paraId="6232EA1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4A4ED6" w14:textId="1F29B534"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20 of the 1976 Code is amended to read:</w:t>
      </w:r>
    </w:p>
    <w:p w14:paraId="7BBF5E9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9C30C0" w14:textId="5FBD19DB"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14:paraId="3E071FA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regular, salaried law enforcement officers, and reserve police officers of a state agency, municipality, or county of the State, uncompensated Governor</w:t>
      </w:r>
      <w:r w:rsidRPr="006F0619">
        <w:rPr>
          <w:color w:val="000000" w:themeColor="text1"/>
          <w:u w:color="000000" w:themeColor="text1"/>
        </w:rPr>
        <w:t>’</w:t>
      </w:r>
      <w:r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14:paraId="325509E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members of the Armed Forces of the United States, the National Guard, organized reserves, or the State Militia when on duty;</w:t>
      </w:r>
    </w:p>
    <w:p w14:paraId="036AA9E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(3)</w:t>
      </w:r>
      <w:r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14:paraId="2E04F6D5"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14:paraId="0F7E2325"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D51695">
        <w:rPr>
          <w:color w:val="000000" w:themeColor="text1"/>
          <w:u w:color="000000" w:themeColor="text1"/>
        </w:rPr>
        <w:tab/>
        <w:t>(5)</w:t>
      </w:r>
      <w:r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14:paraId="75170D24"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(6)</w:t>
      </w:r>
      <w:r w:rsidRPr="00D51695">
        <w:rPr>
          <w:color w:val="000000" w:themeColor="text1"/>
          <w:u w:color="000000" w:themeColor="text1"/>
        </w:rPr>
        <w:tab/>
        <w:t>guards authorized by law to possess handguns and engaged in protection of property of the United States or any agency of the United States;</w:t>
      </w:r>
    </w:p>
    <w:p w14:paraId="106021F5"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(7)</w:t>
      </w:r>
      <w:r w:rsidRPr="00D51695">
        <w:rPr>
          <w:color w:val="000000" w:themeColor="text1"/>
          <w:u w:color="000000" w:themeColor="text1"/>
        </w:rPr>
        <w:tab/>
        <w:t>members of authorized military or civil organizations while parading or when going to and from the places of meeting of their respective organizations;</w:t>
      </w:r>
    </w:p>
    <w:p w14:paraId="53035B7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14:paraId="42D9C00C"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(9)</w:t>
      </w:r>
      <w:r w:rsidRPr="00D51695">
        <w:rPr>
          <w:color w:val="000000" w:themeColor="text1"/>
          <w:u w:color="000000" w:themeColor="text1"/>
        </w:rPr>
        <w:tab/>
        <w:t>a person in a vehicle if the handgun is:</w:t>
      </w:r>
    </w:p>
    <w:p w14:paraId="36A96CF1"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F0619">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 xml:space="preserve">is not prohibited by state law from possessing the </w:t>
      </w:r>
      <w:r w:rsidR="00882292">
        <w:rPr>
          <w:color w:val="000000" w:themeColor="text1"/>
          <w:u w:val="single" w:color="000000" w:themeColor="text1"/>
        </w:rPr>
        <w:t>handgun</w:t>
      </w:r>
      <w:r w:rsidRPr="00D51695">
        <w:rPr>
          <w:color w:val="000000" w:themeColor="text1"/>
          <w:u w:color="000000" w:themeColor="text1"/>
        </w:rPr>
        <w:t>, then the person also may secure his weapon under a seat in a vehicle, or in any open or closed storage compartment within the vehicle</w:t>
      </w:r>
      <w:r w:rsidRPr="006F0619">
        <w:rPr>
          <w:color w:val="000000" w:themeColor="text1"/>
          <w:u w:color="000000" w:themeColor="text1"/>
        </w:rPr>
        <w:t>’</w:t>
      </w:r>
      <w:r w:rsidRPr="00D51695">
        <w:rPr>
          <w:color w:val="000000" w:themeColor="text1"/>
          <w:u w:color="000000" w:themeColor="text1"/>
        </w:rPr>
        <w:t>s passenger compartment; or</w:t>
      </w:r>
    </w:p>
    <w:p w14:paraId="1CC5389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r>
      <w:r w:rsidRPr="00D51695">
        <w:rPr>
          <w:color w:val="000000" w:themeColor="text1"/>
          <w:u w:color="000000" w:themeColor="text1"/>
        </w:rPr>
        <w:tab/>
        <w:t>(b)</w:t>
      </w:r>
      <w:r w:rsidRPr="00D51695">
        <w:rPr>
          <w:color w:val="000000" w:themeColor="text1"/>
          <w:u w:color="000000" w:themeColor="text1"/>
        </w:rPr>
        <w:tab/>
        <w:t xml:space="preserve">concealed on or about his person, </w:t>
      </w:r>
      <w:r w:rsidRPr="00D51695">
        <w:rPr>
          <w:strike/>
          <w:color w:val="000000" w:themeColor="text1"/>
          <w:u w:color="000000" w:themeColor="text1"/>
        </w:rPr>
        <w:t>and he has a valid concealed weapons permit pursuant to the provisions of Article 4, Chapter 31, Title 23</w:t>
      </w:r>
      <w:r w:rsidRPr="00D51695">
        <w:rPr>
          <w:color w:val="000000" w:themeColor="text1"/>
          <w:u w:color="000000" w:themeColor="text1"/>
        </w:rPr>
        <w:t xml:space="preserve"> </w:t>
      </w:r>
      <w:r w:rsidRPr="00D51695">
        <w:rPr>
          <w:color w:val="000000" w:themeColor="text1"/>
          <w:u w:val="single" w:color="000000" w:themeColor="text1"/>
        </w:rPr>
        <w:t>provided</w:t>
      </w:r>
      <w:r>
        <w:rPr>
          <w:color w:val="000000" w:themeColor="text1"/>
          <w:u w:val="single" w:color="000000" w:themeColor="text1"/>
        </w:rPr>
        <w:t xml:space="preserve"> that</w:t>
      </w:r>
      <w:r w:rsidRPr="00D51695">
        <w:rPr>
          <w:color w:val="000000" w:themeColor="text1"/>
          <w:u w:val="single" w:color="000000" w:themeColor="text1"/>
        </w:rPr>
        <w:t xml:space="preserve"> he is not prohibited by state law from possessing the </w:t>
      </w:r>
      <w:r w:rsidR="00882292">
        <w:rPr>
          <w:color w:val="000000" w:themeColor="text1"/>
          <w:u w:val="single" w:color="000000" w:themeColor="text1"/>
        </w:rPr>
        <w:t>handgun</w:t>
      </w:r>
      <w:r w:rsidRPr="00D51695">
        <w:rPr>
          <w:color w:val="000000" w:themeColor="text1"/>
          <w:u w:color="000000" w:themeColor="text1"/>
        </w:rPr>
        <w:t>;</w:t>
      </w:r>
    </w:p>
    <w:p w14:paraId="5517AC1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(10)</w:t>
      </w:r>
      <w:r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Pr="006F0619">
        <w:rPr>
          <w:color w:val="000000" w:themeColor="text1"/>
          <w:u w:color="000000" w:themeColor="text1"/>
        </w:rPr>
        <w:t>’</w:t>
      </w:r>
      <w:r w:rsidRPr="00D51695">
        <w:rPr>
          <w:color w:val="000000" w:themeColor="text1"/>
          <w:u w:color="000000" w:themeColor="text1"/>
        </w:rPr>
        <w:t>s residence or changing or moving one</w:t>
      </w:r>
      <w:r w:rsidRPr="006F0619">
        <w:rPr>
          <w:color w:val="000000" w:themeColor="text1"/>
          <w:u w:color="000000" w:themeColor="text1"/>
        </w:rPr>
        <w:t>’</w:t>
      </w:r>
      <w:r w:rsidRPr="00D51695">
        <w:rPr>
          <w:color w:val="000000" w:themeColor="text1"/>
          <w:u w:color="000000" w:themeColor="text1"/>
        </w:rPr>
        <w:t>s fixed place of business;</w:t>
      </w:r>
    </w:p>
    <w:p w14:paraId="083144D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(11)</w:t>
      </w:r>
      <w:r w:rsidRPr="00D51695">
        <w:rPr>
          <w:color w:val="000000" w:themeColor="text1"/>
          <w:u w:color="000000" w:themeColor="text1"/>
        </w:rPr>
        <w:tab/>
        <w:t>a prison guard while engaged in his official duties;</w:t>
      </w:r>
    </w:p>
    <w:p w14:paraId="652AFA8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(12)</w:t>
      </w:r>
      <w:r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Pr="006F0619">
        <w:rPr>
          <w:color w:val="000000" w:themeColor="text1"/>
          <w:u w:color="000000" w:themeColor="text1"/>
        </w:rPr>
        <w:t>’</w:t>
      </w:r>
      <w:r w:rsidRPr="00D51695">
        <w:rPr>
          <w:color w:val="000000" w:themeColor="text1"/>
          <w:u w:color="000000" w:themeColor="text1"/>
        </w:rPr>
        <w:t>s person and a location specified in item (9);</w:t>
      </w:r>
    </w:p>
    <w:p w14:paraId="3CDA8BCD" w14:textId="6700FC72"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(13)</w:t>
      </w:r>
      <w:r w:rsidRPr="00D51695">
        <w:rPr>
          <w:color w:val="000000" w:themeColor="text1"/>
          <w:u w:color="000000" w:themeColor="text1"/>
        </w:rPr>
        <w:tab/>
        <w:t xml:space="preserve">the owner or the person in legal possession or the person in legal control of a fixed place of business, while at the fixed place </w:t>
      </w:r>
      <w:r w:rsidRPr="00D51695">
        <w:rPr>
          <w:color w:val="000000" w:themeColor="text1"/>
          <w:u w:color="000000" w:themeColor="text1"/>
        </w:rPr>
        <w:lastRenderedPageBreak/>
        <w:t>of business, and the employee of a fixed place of business, other than a business subject to 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465, while at the place of business; however, the employee may exercise this privilege only after</w:t>
      </w:r>
      <w:r w:rsidRPr="00D51695">
        <w:rPr>
          <w:strike/>
          <w:color w:val="000000" w:themeColor="text1"/>
          <w:u w:color="000000" w:themeColor="text1"/>
        </w:rPr>
        <w:t>: (a) acquiring a permit pursuant to item (12), and (b)</w:t>
      </w:r>
      <w:r w:rsidRPr="00D51695">
        <w:rPr>
          <w:color w:val="000000" w:themeColor="text1"/>
          <w:u w:color="000000" w:themeColor="text1"/>
        </w:rPr>
        <w:t xml:space="preserve"> obtaining the permission of the owner or person in legal control or legal possession of the premises;</w:t>
      </w:r>
    </w:p>
    <w:p w14:paraId="27320121" w14:textId="09EAFD1C"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(14)</w:t>
      </w:r>
      <w:r w:rsidRPr="00D51695">
        <w:rPr>
          <w:color w:val="000000" w:themeColor="text1"/>
          <w:u w:color="000000" w:themeColor="text1"/>
        </w:rPr>
        <w:tab/>
        <w:t>a person engaged in firearms</w:t>
      </w:r>
      <w:r w:rsidR="0000262A">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14:paraId="446217A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(15)</w:t>
      </w:r>
      <w:r w:rsidRPr="00D51695">
        <w:rPr>
          <w:color w:val="000000" w:themeColor="text1"/>
          <w:u w:color="000000" w:themeColor="text1"/>
        </w:rPr>
        <w:tab/>
        <w:t>a person while transferring a handgun directly from or to a vehicle and a location specified in this section where one may legally possess the handgun</w:t>
      </w:r>
      <w:r w:rsidRPr="00D51695">
        <w:rPr>
          <w:strike/>
          <w:color w:val="000000" w:themeColor="text1"/>
          <w:u w:color="000000" w:themeColor="text1"/>
        </w:rPr>
        <w:t>.</w:t>
      </w:r>
      <w:r w:rsidRPr="00D51695">
        <w:rPr>
          <w:color w:val="000000" w:themeColor="text1"/>
          <w:u w:val="single" w:color="000000" w:themeColor="text1"/>
        </w:rPr>
        <w:t>;</w:t>
      </w:r>
    </w:p>
    <w:p w14:paraId="0232DC4F"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(16)</w:t>
      </w:r>
      <w:r w:rsidRPr="00D51695">
        <w:rPr>
          <w:color w:val="000000" w:themeColor="text1"/>
          <w:u w:color="000000" w:themeColor="text1"/>
        </w:rPr>
        <w:tab/>
      </w:r>
      <w:r w:rsidRPr="00FB685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any</w:t>
      </w:r>
      <w:r w:rsidRPr="00D51695">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D51695">
        <w:rPr>
          <w:color w:val="000000" w:themeColor="text1"/>
          <w:u w:val="single" w:color="000000" w:themeColor="text1"/>
        </w:rPr>
        <w:t>; or</w:t>
      </w:r>
    </w:p>
    <w:p w14:paraId="743A665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51695">
        <w:rPr>
          <w:color w:val="000000" w:themeColor="text1"/>
          <w:u w:color="000000" w:themeColor="text1"/>
        </w:rPr>
        <w:tab/>
      </w:r>
      <w:r w:rsidRPr="00D51695">
        <w:rPr>
          <w:color w:val="000000" w:themeColor="text1"/>
          <w:u w:val="single" w:color="000000" w:themeColor="text1"/>
        </w:rPr>
        <w:t>(17)</w:t>
      </w:r>
      <w:r w:rsidRPr="00D51695">
        <w:rPr>
          <w:color w:val="000000" w:themeColor="text1"/>
          <w:u w:color="000000" w:themeColor="text1"/>
        </w:rPr>
        <w:tab/>
      </w:r>
      <w:r w:rsidRPr="00D51695">
        <w:rPr>
          <w:color w:val="000000" w:themeColor="text1"/>
          <w:u w:val="single" w:color="000000" w:themeColor="text1"/>
        </w:rPr>
        <w:t>a person who is not prohibited from possessing firearms under state law, whether or not the person is a resident of the State</w:t>
      </w:r>
      <w:r w:rsidRPr="00CB0C51">
        <w:rPr>
          <w:color w:val="000000" w:themeColor="text1"/>
          <w:u w:color="000000" w:themeColor="text1"/>
        </w:rPr>
        <w:t>.</w:t>
      </w:r>
    </w:p>
    <w:p w14:paraId="7F75E94E" w14:textId="64208519"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w:t>
      </w:r>
      <w:r>
        <w:rPr>
          <w:color w:val="000000" w:themeColor="text1"/>
          <w:u w:val="single" w:color="000000" w:themeColor="text1"/>
        </w:rPr>
        <w:t xml:space="preserve"> the</w:t>
      </w:r>
      <w:r w:rsidRPr="00D51695">
        <w:rPr>
          <w:color w:val="000000" w:themeColor="text1"/>
          <w:u w:val="single" w:color="000000" w:themeColor="text1"/>
        </w:rPr>
        <w:t xml:space="preserve"> carrying of a handgun into any location prohibited under Section 23</w:t>
      </w:r>
      <w:r w:rsidR="0000262A">
        <w:rPr>
          <w:color w:val="000000" w:themeColor="text1"/>
          <w:u w:val="single" w:color="000000" w:themeColor="text1"/>
        </w:rPr>
        <w:noBreakHyphen/>
      </w:r>
      <w:r w:rsidRPr="00D51695">
        <w:rPr>
          <w:color w:val="000000" w:themeColor="text1"/>
          <w:u w:val="single" w:color="000000" w:themeColor="text1"/>
        </w:rPr>
        <w:t>31</w:t>
      </w:r>
      <w:r w:rsidR="0000262A">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14:paraId="69845F47"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481012" w14:textId="514C8264"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420 of the 1976 Code is amended to read:</w:t>
      </w:r>
    </w:p>
    <w:p w14:paraId="659D3DE1"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5BDB8B" w14:textId="354D4468"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00262A">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00262A">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14:paraId="4B02588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lastRenderedPageBreak/>
        <w:tab/>
        <w:t>(B)</w:t>
      </w:r>
      <w:r w:rsidRPr="00D51695">
        <w:rPr>
          <w:color w:val="000000" w:themeColor="text1"/>
          <w:u w:color="000000" w:themeColor="text1"/>
        </w:rPr>
        <w:tab/>
        <w:t>It is unlawful for a person to enter the premises or property described in subsection (A) and to display, brandish, or threaten others with a firearm.</w:t>
      </w:r>
    </w:p>
    <w:p w14:paraId="340B4EF8"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14:paraId="30E159B6"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14:paraId="503B57E2" w14:textId="22B46BCC"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F0619">
        <w:rPr>
          <w:color w:val="000000" w:themeColor="text1"/>
          <w:u w:color="000000" w:themeColor="text1"/>
        </w:rPr>
        <w:t>‘</w:t>
      </w:r>
      <w:r w:rsidRPr="00D51695">
        <w:rPr>
          <w:color w:val="000000" w:themeColor="text1"/>
          <w:u w:color="000000" w:themeColor="text1"/>
        </w:rPr>
        <w:t>premises</w:t>
      </w:r>
      <w:r w:rsidRPr="006F0619">
        <w:rPr>
          <w:color w:val="000000" w:themeColor="text1"/>
          <w:u w:color="000000" w:themeColor="text1"/>
        </w:rPr>
        <w:t>’</w:t>
      </w:r>
      <w:r w:rsidRPr="00D51695">
        <w:rPr>
          <w:color w:val="000000" w:themeColor="text1"/>
          <w:u w:color="000000" w:themeColor="text1"/>
        </w:rPr>
        <w:t xml:space="preserve"> and </w:t>
      </w:r>
      <w:r w:rsidRPr="006F0619">
        <w:rPr>
          <w:color w:val="000000" w:themeColor="text1"/>
          <w:u w:color="000000" w:themeColor="text1"/>
        </w:rPr>
        <w:t>‘</w:t>
      </w:r>
      <w:r w:rsidRPr="00D51695">
        <w:rPr>
          <w:color w:val="000000" w:themeColor="text1"/>
          <w:u w:color="000000" w:themeColor="text1"/>
        </w:rPr>
        <w:t>property</w:t>
      </w:r>
      <w:r w:rsidRPr="006F0619">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00262A">
        <w:rPr>
          <w:color w:val="000000" w:themeColor="text1"/>
          <w:u w:color="000000" w:themeColor="text1"/>
        </w:rPr>
        <w:noBreakHyphen/>
      </w:r>
      <w:r w:rsidRPr="00D51695">
        <w:rPr>
          <w:color w:val="000000" w:themeColor="text1"/>
          <w:u w:color="000000" w:themeColor="text1"/>
        </w:rPr>
        <w:t>of</w:t>
      </w:r>
      <w:r w:rsidR="0000262A">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sidR="0000262A">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14:paraId="0FA75EDC"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w:t>
      </w:r>
      <w:r>
        <w:rPr>
          <w:color w:val="000000" w:themeColor="text1"/>
          <w:u w:color="000000" w:themeColor="text1"/>
        </w:rPr>
        <w:t xml:space="preserve"> </w:t>
      </w:r>
      <w:r>
        <w:rPr>
          <w:color w:val="000000" w:themeColor="text1"/>
          <w:u w:val="single" w:color="000000" w:themeColor="text1"/>
        </w:rPr>
        <w:t>he is</w:t>
      </w:r>
      <w:r w:rsidRPr="00D51695">
        <w:rPr>
          <w:color w:val="000000" w:themeColor="text1"/>
          <w:u w:color="000000" w:themeColor="text1"/>
        </w:rPr>
        <w:t xml:space="preserve"> upon any premises, property, or building that is part of an interstate highway rest area facility.”</w:t>
      </w:r>
    </w:p>
    <w:p w14:paraId="22EEC4A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FB5DB6" w14:textId="3263775C"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430</w:t>
      </w:r>
      <w:r>
        <w:rPr>
          <w:color w:val="000000" w:themeColor="text1"/>
          <w:u w:color="000000" w:themeColor="text1"/>
        </w:rPr>
        <w:t>(B)</w:t>
      </w:r>
      <w:r w:rsidRPr="00D51695">
        <w:rPr>
          <w:color w:val="000000" w:themeColor="text1"/>
          <w:u w:color="000000" w:themeColor="text1"/>
        </w:rPr>
        <w:t xml:space="preserve"> of the 1976 Code</w:t>
      </w:r>
      <w:r>
        <w:rPr>
          <w:color w:val="000000" w:themeColor="text1"/>
          <w:u w:color="000000" w:themeColor="text1"/>
        </w:rPr>
        <w:t xml:space="preserve"> </w:t>
      </w:r>
      <w:r w:rsidRPr="00D51695">
        <w:rPr>
          <w:color w:val="000000" w:themeColor="text1"/>
          <w:u w:color="000000" w:themeColor="text1"/>
        </w:rPr>
        <w:t>is amended to read:</w:t>
      </w:r>
    </w:p>
    <w:p w14:paraId="1246F28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D3C01F"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14:paraId="447E483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A64A57" w14:textId="0FE03D88"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sidR="0000262A">
        <w:rPr>
          <w:color w:val="000000" w:themeColor="text1"/>
          <w:u w:color="000000" w:themeColor="text1"/>
        </w:rPr>
        <w:noBreakHyphen/>
      </w:r>
      <w:r w:rsidRPr="00D51695">
        <w:rPr>
          <w:color w:val="000000" w:themeColor="text1"/>
          <w:u w:color="000000" w:themeColor="text1"/>
        </w:rPr>
        <w:t>23</w:t>
      </w:r>
      <w:r w:rsidR="0000262A">
        <w:rPr>
          <w:color w:val="000000" w:themeColor="text1"/>
          <w:u w:color="000000" w:themeColor="text1"/>
        </w:rPr>
        <w:noBreakHyphen/>
      </w:r>
      <w:r w:rsidRPr="00D51695">
        <w:rPr>
          <w:color w:val="000000" w:themeColor="text1"/>
          <w:u w:color="000000" w:themeColor="text1"/>
        </w:rPr>
        <w:t>460 of the 1976 Code, is amended to read:</w:t>
      </w:r>
    </w:p>
    <w:p w14:paraId="757EC0F2"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BCFFD9" w14:textId="49EC80FA"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1695">
        <w:rPr>
          <w:color w:val="000000" w:themeColor="text1"/>
          <w:u w:color="000000" w:themeColor="text1"/>
        </w:rPr>
        <w:tab/>
        <w:t>“</w:t>
      </w:r>
      <w:r>
        <w:rPr>
          <w:color w:val="000000" w:themeColor="text1"/>
          <w:u w:color="000000" w:themeColor="text1"/>
        </w:rPr>
        <w:t>Section 16</w:t>
      </w:r>
      <w:r w:rsidR="0000262A">
        <w:rPr>
          <w:color w:val="000000" w:themeColor="text1"/>
          <w:u w:color="000000" w:themeColor="text1"/>
        </w:rPr>
        <w:noBreakHyphen/>
      </w:r>
      <w:r>
        <w:rPr>
          <w:color w:val="000000" w:themeColor="text1"/>
          <w:u w:color="000000" w:themeColor="text1"/>
        </w:rPr>
        <w:t>23</w:t>
      </w:r>
      <w:r w:rsidR="0000262A">
        <w:rPr>
          <w:color w:val="000000" w:themeColor="text1"/>
          <w:u w:color="000000" w:themeColor="text1"/>
        </w:rPr>
        <w:noBreakHyphen/>
      </w:r>
      <w:r>
        <w:rPr>
          <w:color w:val="000000" w:themeColor="text1"/>
          <w:u w:color="000000" w:themeColor="text1"/>
        </w:rPr>
        <w:t>460.</w:t>
      </w:r>
      <w:r>
        <w:rPr>
          <w:color w:val="000000" w:themeColor="text1"/>
          <w:u w:color="000000" w:themeColor="text1"/>
        </w:rPr>
        <w:tab/>
      </w:r>
      <w:r w:rsidRPr="009474DB">
        <w:t>(A)</w:t>
      </w:r>
      <w:r>
        <w:tab/>
      </w:r>
      <w:r w:rsidRPr="009474DB">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w:t>
      </w:r>
      <w:r w:rsidRPr="009474DB">
        <w:lastRenderedPageBreak/>
        <w:t>more than five hundred dollars or imprisoned not less than thirty days nor more than ninety days.</w:t>
      </w:r>
    </w:p>
    <w:p w14:paraId="5FAFEC17"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474DB">
        <w:t>The provisions of this section do not apply to:</w:t>
      </w:r>
    </w:p>
    <w:p w14:paraId="7B011A66"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FB6850">
        <w:rPr>
          <w:strike/>
        </w:rPr>
        <w:t>A</w:t>
      </w:r>
      <w:r>
        <w:t xml:space="preserve"> </w:t>
      </w:r>
      <w:r>
        <w:rPr>
          <w:u w:val="single"/>
        </w:rPr>
        <w:t>a</w:t>
      </w:r>
      <w:r w:rsidRPr="009474DB">
        <w:t xml:space="preserve"> person carrying a concealed </w:t>
      </w:r>
      <w:r>
        <w:t xml:space="preserve">weapon upon his own premises or </w:t>
      </w:r>
      <w:r w:rsidRPr="006533B8">
        <w:rPr>
          <w:strike/>
        </w:rPr>
        <w:t>pursuant to and in compliance with Article 4, Chapter 31 of Title 23</w:t>
      </w:r>
      <w:r w:rsidRPr="00AB1291">
        <w:t xml:space="preserve"> </w:t>
      </w:r>
      <w:r>
        <w:rPr>
          <w:u w:val="single"/>
        </w:rPr>
        <w:t>otherwise lawfully carrying a concealable weapon</w:t>
      </w:r>
      <w:r w:rsidRPr="009474DB">
        <w:t>; or</w:t>
      </w:r>
    </w:p>
    <w:p w14:paraId="745EB868"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474DB">
        <w:t>peace officers in the actual discharge of their duties.</w:t>
      </w:r>
    </w:p>
    <w:p w14:paraId="70D569A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(C)</w:t>
      </w:r>
      <w:r w:rsidRPr="00D51695">
        <w:rPr>
          <w:color w:val="000000" w:themeColor="text1"/>
          <w:u w:color="000000" w:themeColor="text1"/>
        </w:rPr>
        <w:tab/>
        <w:t xml:space="preserve">The provisions of this section also do not apply to </w:t>
      </w:r>
      <w:r w:rsidRPr="00D51695">
        <w:rPr>
          <w:color w:val="000000" w:themeColor="text1"/>
          <w:u w:val="single" w:color="000000" w:themeColor="text1"/>
        </w:rPr>
        <w:t xml:space="preserve">handguns, </w:t>
      </w:r>
      <w:r w:rsidRPr="00D51695">
        <w:rPr>
          <w:color w:val="000000" w:themeColor="text1"/>
          <w:u w:color="000000" w:themeColor="text1"/>
        </w:rPr>
        <w:t>rifles, shotguns, dirks, slingshots, metal knuckles, knives, or razors unless they are used with the intent to commit a crime or in furtherance of a crime.”</w:t>
      </w:r>
    </w:p>
    <w:p w14:paraId="464275C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ADD604" w14:textId="7CEA451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00262A">
        <w:rPr>
          <w:color w:val="000000" w:themeColor="text1"/>
          <w:u w:color="000000" w:themeColor="text1"/>
        </w:rPr>
        <w:noBreakHyphen/>
      </w:r>
      <w:r>
        <w:rPr>
          <w:color w:val="000000" w:themeColor="text1"/>
          <w:u w:color="000000" w:themeColor="text1"/>
        </w:rPr>
        <w:t>23</w:t>
      </w:r>
      <w:r w:rsidR="0000262A">
        <w:rPr>
          <w:color w:val="000000" w:themeColor="text1"/>
          <w:u w:color="000000" w:themeColor="text1"/>
        </w:rPr>
        <w:noBreakHyphen/>
      </w:r>
      <w:r>
        <w:rPr>
          <w:color w:val="000000" w:themeColor="text1"/>
          <w:u w:color="000000" w:themeColor="text1"/>
        </w:rPr>
        <w:t>465(B)(1) of the 1976 Code is amended to read:</w:t>
      </w:r>
    </w:p>
    <w:p w14:paraId="6DF85F85"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756C1F"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Pr="006F0619">
        <w:t>’</w:t>
      </w:r>
      <w:r w:rsidRPr="009474DB">
        <w:t xml:space="preserve"> premises. A person who violates this item may be charged with a violation of subsection (A).</w:t>
      </w:r>
      <w:r>
        <w:t>”</w:t>
      </w:r>
    </w:p>
    <w:p w14:paraId="6FC1D65F"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49F71D" w14:textId="7FC124C6"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sidR="0000262A">
        <w:rPr>
          <w:color w:val="000000" w:themeColor="text1"/>
          <w:u w:color="000000" w:themeColor="text1"/>
        </w:rPr>
        <w:noBreakHyphen/>
      </w:r>
      <w:r w:rsidRPr="00D51695">
        <w:rPr>
          <w:color w:val="000000" w:themeColor="text1"/>
          <w:u w:color="000000" w:themeColor="text1"/>
        </w:rPr>
        <w:t>3</w:t>
      </w:r>
      <w:r w:rsidR="0000262A">
        <w:rPr>
          <w:color w:val="000000" w:themeColor="text1"/>
          <w:u w:color="000000" w:themeColor="text1"/>
        </w:rPr>
        <w:noBreakHyphen/>
      </w:r>
      <w:r w:rsidRPr="00D51695">
        <w:rPr>
          <w:color w:val="000000" w:themeColor="text1"/>
          <w:u w:color="000000" w:themeColor="text1"/>
        </w:rPr>
        <w:t>145(G) of the 1976 Code is amended to read:</w:t>
      </w:r>
    </w:p>
    <w:p w14:paraId="029A167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5B86C0" w14:textId="0BD62D3D"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sidR="0000262A">
        <w:rPr>
          <w:color w:val="000000" w:themeColor="text1"/>
          <w:u w:val="single" w:color="000000" w:themeColor="text1"/>
        </w:rPr>
        <w:noBreakHyphen/>
      </w:r>
      <w:r w:rsidRPr="00D51695">
        <w:rPr>
          <w:color w:val="000000" w:themeColor="text1"/>
          <w:u w:val="single" w:color="000000" w:themeColor="text1"/>
        </w:rPr>
        <w:t>31</w:t>
      </w:r>
      <w:r w:rsidR="0000262A">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14:paraId="0E4D5935"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640E8F" w14:textId="29C975BC"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sidR="0000262A">
        <w:rPr>
          <w:color w:val="000000" w:themeColor="text1"/>
          <w:u w:color="000000" w:themeColor="text1"/>
        </w:rPr>
        <w:noBreakHyphen/>
      </w:r>
      <w:r>
        <w:rPr>
          <w:color w:val="000000" w:themeColor="text1"/>
          <w:u w:color="000000" w:themeColor="text1"/>
        </w:rPr>
        <w:t>31</w:t>
      </w:r>
      <w:r w:rsidR="0000262A">
        <w:rPr>
          <w:color w:val="000000" w:themeColor="text1"/>
          <w:u w:color="000000" w:themeColor="text1"/>
        </w:rPr>
        <w:noBreakHyphen/>
      </w:r>
      <w:r>
        <w:rPr>
          <w:color w:val="000000" w:themeColor="text1"/>
          <w:u w:color="000000" w:themeColor="text1"/>
        </w:rPr>
        <w:t>210(5) of the 1976 Code is amended to read:</w:t>
      </w:r>
    </w:p>
    <w:p w14:paraId="418F68A7"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AEAD4E" w14:textId="63181628"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“(5)</w:t>
      </w:r>
      <w:r>
        <w:rPr>
          <w:color w:val="000000" w:themeColor="text1"/>
          <w:u w:color="000000" w:themeColor="text1"/>
        </w:rPr>
        <w:tab/>
      </w:r>
      <w:r w:rsidRPr="006F0619">
        <w:t>‘</w:t>
      </w:r>
      <w:r w:rsidRPr="00805F94">
        <w:t>Concealable weapon</w:t>
      </w:r>
      <w:r w:rsidRPr="006F0619">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sidR="0000262A">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14:paraId="093B4CA0"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F74DF2" w14:textId="33AEAAC6"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Pr>
          <w:color w:val="000000" w:themeColor="text1"/>
          <w:u w:color="000000" w:themeColor="text1"/>
        </w:rPr>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w:t>
      </w:r>
      <w:r>
        <w:rPr>
          <w:color w:val="000000" w:themeColor="text1"/>
          <w:u w:color="000000" w:themeColor="text1"/>
        </w:rPr>
        <w:t xml:space="preserve">(N), and </w:t>
      </w:r>
      <w:r w:rsidRPr="00D51695">
        <w:rPr>
          <w:color w:val="000000" w:themeColor="text1"/>
          <w:u w:color="000000" w:themeColor="text1"/>
        </w:rPr>
        <w:t>(O)</w:t>
      </w:r>
      <w:r>
        <w:rPr>
          <w:color w:val="000000" w:themeColor="text1"/>
          <w:u w:color="000000" w:themeColor="text1"/>
        </w:rPr>
        <w:t xml:space="preserve"> of the 1976 Code is</w:t>
      </w:r>
      <w:r w:rsidRPr="00D51695">
        <w:rPr>
          <w:color w:val="000000" w:themeColor="text1"/>
          <w:u w:color="000000" w:themeColor="text1"/>
        </w:rPr>
        <w:t xml:space="preserve"> amended to read:</w:t>
      </w:r>
    </w:p>
    <w:p w14:paraId="2476231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2E0672"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14:paraId="77BA275E"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r>
      <w:r w:rsidRPr="00805F94">
        <w:tab/>
      </w:r>
      <w:r w:rsidRPr="001404F4">
        <w:rPr>
          <w:strike/>
        </w:rPr>
        <w:t>(1)</w:t>
      </w:r>
      <w:r>
        <w:tab/>
      </w:r>
      <w:r w:rsidRPr="001404F4">
        <w:rPr>
          <w:strike/>
        </w:rPr>
        <w:t>identifies himself as a law enforcement officer; and</w:t>
      </w:r>
    </w:p>
    <w:p w14:paraId="3B8526D4"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r>
      <w:r w:rsidRPr="00805F94">
        <w:tab/>
      </w:r>
      <w:r w:rsidRPr="001404F4">
        <w:rPr>
          <w:strike/>
        </w:rPr>
        <w:t>(2)</w:t>
      </w:r>
      <w:r>
        <w:tab/>
      </w:r>
      <w:r w:rsidRPr="001404F4">
        <w:rPr>
          <w:strike/>
        </w:rPr>
        <w:t>requests identification or a driver</w:t>
      </w:r>
      <w:r w:rsidRPr="006F0619">
        <w:rPr>
          <w:strike/>
        </w:rPr>
        <w:t>’</w:t>
      </w:r>
      <w:r w:rsidRPr="001404F4">
        <w:rPr>
          <w:strike/>
        </w:rPr>
        <w:t>s license from a permit holder.</w:t>
      </w:r>
    </w:p>
    <w:p w14:paraId="7E2F5938" w14:textId="27703D32"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sidR="0000262A">
        <w:rPr>
          <w:strike/>
        </w:rPr>
        <w:noBreakHyphen/>
      </w:r>
      <w:r w:rsidRPr="009973DE">
        <w:rPr>
          <w:strike/>
        </w:rPr>
        <w:t>five dollars.</w:t>
      </w:r>
    </w:p>
    <w:p w14:paraId="797EC11C"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C35479"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w:t>
      </w:r>
      <w:r w:rsidR="00D03A36">
        <w:rPr>
          <w:u w:val="single"/>
        </w:rPr>
        <w:t>(1)</w:t>
      </w:r>
      <w:r>
        <w:tab/>
      </w:r>
      <w:r>
        <w:rPr>
          <w:u w:val="single"/>
        </w:rPr>
        <w:t>Unless an individual first obtains authorization to possess a concealable weapon from a person with the apparent authority to grant it, a</w:t>
      </w:r>
      <w:r>
        <w:t xml:space="preserve"> </w:t>
      </w:r>
      <w:r w:rsidRPr="00FB6850">
        <w:rPr>
          <w:strike/>
        </w:rPr>
        <w:t>A</w:t>
      </w:r>
      <w:r w:rsidRPr="00805F94">
        <w:t xml:space="preserve"> permit issued pursuant to this section does not authorize a permit holder to carry a concealable weapon into a:</w:t>
      </w:r>
    </w:p>
    <w:p w14:paraId="768C5ED3"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(1)</w:t>
      </w:r>
      <w:r>
        <w:rPr>
          <w:u w:val="single"/>
        </w:rPr>
        <w:t>(a)</w:t>
      </w:r>
      <w:r w:rsidR="009571B2">
        <w:tab/>
      </w:r>
      <w:r w:rsidR="009571B2" w:rsidRPr="00805F94">
        <w:t>law enforcement, correctional, or detention facility;</w:t>
      </w:r>
    </w:p>
    <w:p w14:paraId="021EBFB0"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(2)</w:t>
      </w:r>
      <w:r>
        <w:rPr>
          <w:u w:val="single"/>
        </w:rPr>
        <w:t>(b)</w:t>
      </w:r>
      <w:r w:rsidR="009571B2">
        <w:tab/>
      </w:r>
      <w:r w:rsidR="009571B2" w:rsidRPr="00805F94">
        <w:t>courthouse or courtroom;</w:t>
      </w:r>
    </w:p>
    <w:p w14:paraId="70AC804D"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(3)</w:t>
      </w:r>
      <w:r>
        <w:rPr>
          <w:u w:val="single"/>
        </w:rPr>
        <w:t>(c)</w:t>
      </w:r>
      <w:r w:rsidR="009571B2">
        <w:tab/>
      </w:r>
      <w:r w:rsidR="009571B2" w:rsidRPr="00805F94">
        <w:t>polling place on election days;</w:t>
      </w:r>
    </w:p>
    <w:p w14:paraId="24C3011D"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(4)</w:t>
      </w:r>
      <w:r>
        <w:rPr>
          <w:u w:val="single"/>
        </w:rPr>
        <w:t>(d)</w:t>
      </w:r>
      <w:r w:rsidR="009571B2">
        <w:tab/>
      </w:r>
      <w:r w:rsidR="009571B2" w:rsidRPr="00805F94">
        <w:t>office of or the business meeting of the governing body of a county, public school district, municipality, or special purpose district;</w:t>
      </w:r>
    </w:p>
    <w:p w14:paraId="680E78BE"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(5)</w:t>
      </w:r>
      <w:r>
        <w:rPr>
          <w:u w:val="single"/>
        </w:rPr>
        <w:t>(e)</w:t>
      </w:r>
      <w:r w:rsidR="009571B2">
        <w:tab/>
      </w:r>
      <w:r w:rsidR="009571B2" w:rsidRPr="00805F94">
        <w:t>school or college athletic event not related to firearms;</w:t>
      </w:r>
    </w:p>
    <w:p w14:paraId="0E3B0E9B"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(6)</w:t>
      </w:r>
      <w:r>
        <w:rPr>
          <w:u w:val="single"/>
        </w:rPr>
        <w:t>(f)</w:t>
      </w:r>
      <w:r w:rsidR="009571B2">
        <w:tab/>
      </w:r>
      <w:r w:rsidR="009571B2" w:rsidRPr="00805F94">
        <w:t>daycare facility or preschool facility;</w:t>
      </w:r>
    </w:p>
    <w:p w14:paraId="0AAC1446"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(7)</w:t>
      </w:r>
      <w:r>
        <w:rPr>
          <w:u w:val="single"/>
        </w:rPr>
        <w:t>(g)</w:t>
      </w:r>
      <w:r w:rsidR="009571B2">
        <w:tab/>
      </w:r>
      <w:r w:rsidR="009571B2" w:rsidRPr="00805F94">
        <w:t>place where the carrying of firearms is prohibited by federal law;</w:t>
      </w:r>
    </w:p>
    <w:p w14:paraId="06926B3E"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(8)</w:t>
      </w:r>
      <w:r>
        <w:rPr>
          <w:u w:val="single"/>
        </w:rPr>
        <w:t>(h)</w:t>
      </w:r>
      <w:r w:rsidR="009571B2">
        <w:tab/>
      </w:r>
      <w:r w:rsidR="009571B2" w:rsidRPr="00805F94">
        <w:t>church or other established religious sanctuary unless express permission is given by the appropriate church official or governing body;</w:t>
      </w:r>
    </w:p>
    <w:p w14:paraId="3A28EAA3"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9571B2">
        <w:tab/>
      </w:r>
      <w:r w:rsidR="009571B2">
        <w:tab/>
      </w:r>
      <w:r w:rsidR="009571B2" w:rsidRPr="00CB0C51">
        <w:rPr>
          <w:strike/>
        </w:rPr>
        <w:t>(9)</w:t>
      </w:r>
      <w:r>
        <w:rPr>
          <w:u w:val="single"/>
        </w:rPr>
        <w:t>(i)</w:t>
      </w:r>
      <w:r w:rsidR="009571B2">
        <w:tab/>
      </w:r>
      <w:r w:rsidR="009571B2" w:rsidRPr="00805F94">
        <w:t>hospital, medical clinic, doctor</w:t>
      </w:r>
      <w:r w:rsidR="009571B2" w:rsidRPr="006F0619">
        <w:t>’</w:t>
      </w:r>
      <w:r w:rsidR="009571B2" w:rsidRPr="00805F94">
        <w:t>s office, or any other facility where medical services or procedures are performed unless expressly authorized by the employer; or</w:t>
      </w:r>
    </w:p>
    <w:p w14:paraId="4EBE4322" w14:textId="692503F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571B2">
        <w:tab/>
      </w:r>
      <w:r w:rsidR="009571B2">
        <w:tab/>
      </w:r>
      <w:r w:rsidR="009571B2" w:rsidRPr="00CB0C51">
        <w:rPr>
          <w:strike/>
        </w:rPr>
        <w:t>(10)</w:t>
      </w:r>
      <w:r>
        <w:rPr>
          <w:u w:val="single"/>
        </w:rPr>
        <w:t>(j)</w:t>
      </w:r>
      <w:r w:rsidR="009571B2">
        <w:tab/>
      </w:r>
      <w:r w:rsidR="009571B2" w:rsidRPr="00805F94">
        <w:t>place clearly marked with a sign prohibiting the carrying of a concealable weapon on the premises pursuant to Sections 23</w:t>
      </w:r>
      <w:r w:rsidR="0000262A">
        <w:noBreakHyphen/>
      </w:r>
      <w:r w:rsidR="009571B2" w:rsidRPr="00805F94">
        <w:t>31</w:t>
      </w:r>
      <w:r w:rsidR="0000262A">
        <w:noBreakHyphen/>
      </w:r>
      <w:r w:rsidR="009571B2" w:rsidRPr="00805F94">
        <w:t>220 and 23</w:t>
      </w:r>
      <w:r w:rsidR="0000262A">
        <w:noBreakHyphen/>
      </w:r>
      <w:r w:rsidR="009571B2" w:rsidRPr="00805F94">
        <w:t>31</w:t>
      </w:r>
      <w:r w:rsidR="0000262A">
        <w:noBreakHyphen/>
      </w:r>
      <w:r w:rsidR="009571B2" w:rsidRPr="00805F94">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00262A">
        <w:noBreakHyphen/>
      </w:r>
      <w:r w:rsidR="009571B2" w:rsidRPr="00805F94">
        <w:t>11</w:t>
      </w:r>
      <w:r w:rsidR="0000262A">
        <w:noBreakHyphen/>
      </w:r>
      <w:r w:rsidR="009571B2" w:rsidRPr="00805F94">
        <w:t>620 and must not be charged with or penalized for a violation of this subsection.</w:t>
      </w:r>
    </w:p>
    <w:p w14:paraId="742259F9" w14:textId="77777777"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009571B2"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009571B2" w:rsidRPr="00380755">
        <w:rPr>
          <w:strike/>
        </w:rPr>
        <w:t>and have his permit revoked for five years</w:t>
      </w:r>
      <w:r w:rsidR="009571B2" w:rsidRPr="00805F94">
        <w:t>.</w:t>
      </w:r>
    </w:p>
    <w:p w14:paraId="64E29180" w14:textId="5E352A96" w:rsidR="009571B2" w:rsidRDefault="00D03A36"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rsidR="009571B2" w:rsidRPr="00805F94">
        <w:tab/>
        <w:t>Nothing contained in this subsection may be construed to alter or affect the provisions of Sections 10</w:t>
      </w:r>
      <w:r w:rsidR="0000262A">
        <w:noBreakHyphen/>
      </w:r>
      <w:r w:rsidR="009571B2" w:rsidRPr="00805F94">
        <w:t>11</w:t>
      </w:r>
      <w:r w:rsidR="0000262A">
        <w:noBreakHyphen/>
      </w:r>
      <w:r w:rsidR="009571B2" w:rsidRPr="00805F94">
        <w:t>320, 16</w:t>
      </w:r>
      <w:r w:rsidR="0000262A">
        <w:noBreakHyphen/>
      </w:r>
      <w:r w:rsidR="009571B2" w:rsidRPr="00805F94">
        <w:t>23</w:t>
      </w:r>
      <w:r w:rsidR="0000262A">
        <w:noBreakHyphen/>
      </w:r>
      <w:r w:rsidR="009571B2" w:rsidRPr="00805F94">
        <w:t>420, 16</w:t>
      </w:r>
      <w:r w:rsidR="0000262A">
        <w:noBreakHyphen/>
      </w:r>
      <w:r w:rsidR="009571B2" w:rsidRPr="00805F94">
        <w:t>23</w:t>
      </w:r>
      <w:r w:rsidR="0000262A">
        <w:noBreakHyphen/>
      </w:r>
      <w:r w:rsidR="009571B2" w:rsidRPr="00805F94">
        <w:t>430, 16</w:t>
      </w:r>
      <w:r w:rsidR="0000262A">
        <w:noBreakHyphen/>
      </w:r>
      <w:r w:rsidR="009571B2" w:rsidRPr="00805F94">
        <w:t>23</w:t>
      </w:r>
      <w:r w:rsidR="0000262A">
        <w:noBreakHyphen/>
      </w:r>
      <w:r w:rsidR="009571B2" w:rsidRPr="00805F94">
        <w:t>465, 44</w:t>
      </w:r>
      <w:r w:rsidR="0000262A">
        <w:noBreakHyphen/>
      </w:r>
      <w:r w:rsidR="009571B2" w:rsidRPr="00805F94">
        <w:t>23</w:t>
      </w:r>
      <w:r w:rsidR="0000262A">
        <w:noBreakHyphen/>
      </w:r>
      <w:r w:rsidR="009571B2" w:rsidRPr="00805F94">
        <w:t>1080, 44</w:t>
      </w:r>
      <w:r w:rsidR="0000262A">
        <w:noBreakHyphen/>
      </w:r>
      <w:r w:rsidR="009571B2" w:rsidRPr="00805F94">
        <w:t>52</w:t>
      </w:r>
      <w:r w:rsidR="0000262A">
        <w:noBreakHyphen/>
      </w:r>
      <w:r w:rsidR="009571B2" w:rsidRPr="00805F94">
        <w:t>165, 50</w:t>
      </w:r>
      <w:r w:rsidR="0000262A">
        <w:noBreakHyphen/>
      </w:r>
      <w:r w:rsidR="009571B2" w:rsidRPr="00805F94">
        <w:t>9</w:t>
      </w:r>
      <w:r w:rsidR="0000262A">
        <w:noBreakHyphen/>
      </w:r>
      <w:r w:rsidR="009571B2" w:rsidRPr="00805F94">
        <w:t>830, and 51</w:t>
      </w:r>
      <w:r w:rsidR="0000262A">
        <w:noBreakHyphen/>
      </w:r>
      <w:r w:rsidR="009571B2" w:rsidRPr="00805F94">
        <w:t>3</w:t>
      </w:r>
      <w:r w:rsidR="0000262A">
        <w:noBreakHyphen/>
      </w:r>
      <w:r w:rsidR="009571B2" w:rsidRPr="00805F94">
        <w:t>145.</w:t>
      </w:r>
    </w:p>
    <w:p w14:paraId="62F4D901"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35DEB7" w14:textId="52441820"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(N)(1)</w:t>
      </w:r>
      <w:r>
        <w:tab/>
      </w:r>
      <w:r w:rsidRPr="00805F94">
        <w:t>Valid out</w:t>
      </w:r>
      <w:r w:rsidR="0000262A">
        <w:noBreakHyphen/>
      </w:r>
      <w:r w:rsidRPr="00805F94">
        <w:t>of</w:t>
      </w:r>
      <w:r w:rsidR="0000262A">
        <w:noBreakHyphen/>
      </w:r>
      <w:r w:rsidRPr="00805F94">
        <w:t xml:space="preserve">state permits to carry concealable weapons held by a resident of </w:t>
      </w:r>
      <w:r w:rsidRPr="00380755">
        <w:rPr>
          <w:strike/>
        </w:rPr>
        <w:t>a reciprocal</w:t>
      </w:r>
      <w:r w:rsidRPr="00805F94">
        <w:t xml:space="preserve"> </w:t>
      </w:r>
      <w:r w:rsidRPr="00380755">
        <w:rPr>
          <w:u w:val="single"/>
        </w:rPr>
        <w:t>another</w:t>
      </w:r>
      <w:r>
        <w:t xml:space="preserve"> </w:t>
      </w:r>
      <w:r w:rsidRPr="00805F94">
        <w:t>state must be honored by this State</w:t>
      </w:r>
      <w:r w:rsidRPr="00380755">
        <w:rPr>
          <w:strike/>
        </w:rPr>
        <w:t>, provided, that the reciprocal state requires an applicant to successfully pass a criminal background check and a course in firearm training and safety</w:t>
      </w:r>
      <w:r w:rsidRPr="001404F4">
        <w:t xml:space="preserve">. A resident of </w:t>
      </w:r>
      <w:r w:rsidRPr="006E63C4">
        <w:rPr>
          <w:strike/>
        </w:rPr>
        <w:t>a reciprocal</w:t>
      </w:r>
      <w:r w:rsidRPr="001404F4">
        <w:t xml:space="preserve"> </w:t>
      </w:r>
      <w:r w:rsidRPr="006E63C4">
        <w:rPr>
          <w:u w:val="single"/>
        </w:rPr>
        <w:t>another</w:t>
      </w:r>
      <w:r>
        <w:t xml:space="preserve"> </w:t>
      </w:r>
      <w:r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Pr="00805F94">
        <w:t>.</w:t>
      </w:r>
    </w:p>
    <w:p w14:paraId="3BAE0D23"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404F4">
        <w:t>(2)</w:t>
      </w:r>
      <w:r>
        <w:tab/>
      </w:r>
      <w:r w:rsidRPr="001404F4">
        <w:t>Notwithstanding the reciprocity requirements of item (1), South Carolina shall automatically recognize concealed weapon permits issued by</w:t>
      </w:r>
      <w:r w:rsidRPr="00B31257">
        <w:t xml:space="preserve"> </w:t>
      </w:r>
      <w:r w:rsidRPr="001C1037">
        <w:rPr>
          <w:strike/>
        </w:rPr>
        <w:t>Georgia and North Carolina</w:t>
      </w:r>
      <w:r>
        <w:t xml:space="preserve"> </w:t>
      </w:r>
      <w:r w:rsidRPr="001404F4">
        <w:rPr>
          <w:u w:val="single"/>
        </w:rPr>
        <w:t>any other state</w:t>
      </w:r>
      <w:r>
        <w:t>.</w:t>
      </w:r>
    </w:p>
    <w:p w14:paraId="1F3ADED2" w14:textId="00B3F38A"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31257">
        <w:t>(3)</w:t>
      </w:r>
      <w:r>
        <w:tab/>
      </w:r>
      <w:r w:rsidRPr="00B31257">
        <w:t>The reciprocity provisions of this section shall not be construed to authorize the holder of any out</w:t>
      </w:r>
      <w:r w:rsidR="0000262A">
        <w:noBreakHyphen/>
      </w:r>
      <w:r w:rsidRPr="00B31257">
        <w:t>of</w:t>
      </w:r>
      <w:r w:rsidR="0000262A">
        <w:noBreakHyphen/>
      </w:r>
      <w:r w:rsidRPr="00B31257">
        <w:t>state permit or license to carry, in this State, any firearm or weapon other than a handgun.</w:t>
      </w:r>
    </w:p>
    <w:p w14:paraId="3082CF5E"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55A2204"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(O)</w:t>
      </w:r>
      <w:r>
        <w:tab/>
      </w:r>
      <w:r w:rsidRPr="00805F94">
        <w:t>A permit issued pursuant to this article is not required for a person:</w:t>
      </w:r>
    </w:p>
    <w:p w14:paraId="0DD7B744" w14:textId="5B376866"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05F94">
        <w:t>specified in Section 16</w:t>
      </w:r>
      <w:r w:rsidR="0000262A">
        <w:noBreakHyphen/>
      </w:r>
      <w:r w:rsidRPr="00805F94">
        <w:t>23</w:t>
      </w:r>
      <w:r w:rsidR="0000262A">
        <w:noBreakHyphen/>
      </w:r>
      <w:r w:rsidRPr="00805F94">
        <w:t>20</w:t>
      </w:r>
      <w:r w:rsidRPr="00380755">
        <w:rPr>
          <w:strike/>
        </w:rPr>
        <w:t>, items (1) through (5) and items (7) through (11)</w:t>
      </w:r>
      <w:r w:rsidRPr="00805F94">
        <w:t>;</w:t>
      </w:r>
    </w:p>
    <w:p w14:paraId="279E6DF1" w14:textId="4034DF6F"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r>
      <w:r w:rsidRPr="00805F94">
        <w:t>carrying a self</w:t>
      </w:r>
      <w:r w:rsidR="0000262A">
        <w:noBreakHyphen/>
      </w:r>
      <w:r w:rsidRPr="00805F94">
        <w:t xml:space="preserve">defense device generally considered to be nonlethal including the substance commonly referred to as </w:t>
      </w:r>
      <w:r w:rsidRPr="006F0619">
        <w:t>‘</w:t>
      </w:r>
      <w:r w:rsidRPr="00805F94">
        <w:t>pepper gas</w:t>
      </w:r>
      <w:r w:rsidRPr="006F0619">
        <w:t>’</w:t>
      </w:r>
      <w:r w:rsidRPr="00805F94">
        <w:t>; or</w:t>
      </w:r>
    </w:p>
    <w:p w14:paraId="03EC7FE9"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Pr="00805F94">
        <w:t>carrying a concealable weapon in a manner not prohibited by law.</w:t>
      </w:r>
      <w:r w:rsidRPr="00D51695">
        <w:rPr>
          <w:color w:val="000000" w:themeColor="text1"/>
          <w:u w:color="000000" w:themeColor="text1"/>
        </w:rPr>
        <w:t>”</w:t>
      </w:r>
    </w:p>
    <w:p w14:paraId="22F3BA74"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44BF71" w14:textId="525E9114"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11</w:t>
      </w:r>
      <w:r w:rsidRPr="00D51695">
        <w:rPr>
          <w:color w:val="000000" w:themeColor="text1"/>
          <w:u w:color="000000" w:themeColor="text1"/>
        </w:rPr>
        <w:t>.</w:t>
      </w: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220 of the 1976 Code is amended to read:</w:t>
      </w:r>
    </w:p>
    <w:p w14:paraId="177140F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D55728" w14:textId="6BAB8A88"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r>
      <w:r w:rsidR="00BF5B5B">
        <w:rPr>
          <w:u w:val="single"/>
        </w:rPr>
        <w:t>(A)</w:t>
      </w:r>
      <w:r w:rsidR="00BF5B5B">
        <w:tab/>
      </w:r>
      <w:r w:rsidRPr="00D51695">
        <w:rPr>
          <w:color w:val="000000" w:themeColor="text1"/>
          <w:u w:color="000000" w:themeColor="text1"/>
        </w:rPr>
        <w:t>Nothing contained in this article shall in any way be construed to limit, diminish, or otherwise infringe upon:</w:t>
      </w:r>
    </w:p>
    <w:p w14:paraId="097D922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D51695">
        <w:rPr>
          <w:strike/>
          <w:color w:val="000000" w:themeColor="text1"/>
          <w:u w:color="000000" w:themeColor="text1"/>
        </w:rPr>
        <w:t>who</w:t>
      </w:r>
      <w:r w:rsidRPr="00D51695">
        <w:rPr>
          <w:color w:val="000000" w:themeColor="text1"/>
          <w:u w:val="single" w:color="000000" w:themeColor="text1"/>
        </w:rPr>
        <w:t>, whether the person</w:t>
      </w:r>
      <w:r w:rsidRPr="00D51695">
        <w:rPr>
          <w:color w:val="000000" w:themeColor="text1"/>
          <w:u w:color="000000" w:themeColor="text1"/>
        </w:rPr>
        <w:t xml:space="preserve"> is licensed under this article </w:t>
      </w:r>
      <w:r w:rsidRPr="00D51695">
        <w:rPr>
          <w:color w:val="000000" w:themeColor="text1"/>
          <w:u w:val="single" w:color="000000" w:themeColor="text1"/>
        </w:rPr>
        <w:t>or not,</w:t>
      </w:r>
      <w:r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14:paraId="315D402F"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14:paraId="61740644" w14:textId="5E57F00D" w:rsidR="009571B2" w:rsidRPr="00D51695" w:rsidRDefault="00BF5B5B"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u w:val="single"/>
        </w:rPr>
        <w:t>(B)</w:t>
      </w:r>
      <w:r w:rsidR="009571B2" w:rsidRPr="00D51695">
        <w:rPr>
          <w:color w:val="000000" w:themeColor="text1"/>
          <w:u w:color="000000" w:themeColor="text1"/>
        </w:rPr>
        <w:tab/>
        <w:t xml:space="preserve">The posting by the employer, owner, or person in legal possession or control of </w:t>
      </w:r>
      <w:r w:rsidR="009571B2" w:rsidRPr="00FB6850">
        <w:rPr>
          <w:color w:val="000000" w:themeColor="text1"/>
          <w:u w:color="000000" w:themeColor="text1"/>
        </w:rPr>
        <w:t>a sign stating</w:t>
      </w:r>
      <w:r w:rsidR="009571B2" w:rsidRPr="00D51695">
        <w:rPr>
          <w:color w:val="000000" w:themeColor="text1"/>
          <w:u w:color="000000" w:themeColor="text1"/>
        </w:rPr>
        <w:t xml:space="preserve"> </w:t>
      </w:r>
      <w:r w:rsidR="009571B2" w:rsidRPr="006F0619">
        <w:rPr>
          <w:color w:val="000000" w:themeColor="text1"/>
          <w:u w:color="000000" w:themeColor="text1"/>
        </w:rPr>
        <w:t>‘</w:t>
      </w:r>
      <w:r w:rsidR="009571B2" w:rsidRPr="00D51695">
        <w:rPr>
          <w:color w:val="000000" w:themeColor="text1"/>
          <w:u w:color="000000" w:themeColor="text1"/>
        </w:rPr>
        <w:t>No Concealable Weapons Allowed</w:t>
      </w:r>
      <w:r w:rsidR="009571B2" w:rsidRPr="006F0619">
        <w:rPr>
          <w:color w:val="000000" w:themeColor="text1"/>
          <w:u w:color="000000" w:themeColor="text1"/>
        </w:rPr>
        <w:t>’</w:t>
      </w:r>
      <w:r w:rsidR="009571B2" w:rsidRPr="00D51695">
        <w:rPr>
          <w:color w:val="000000" w:themeColor="text1"/>
          <w:u w:color="000000" w:themeColor="text1"/>
        </w:rPr>
        <w:t xml:space="preserve"> shall constitute notice to a person </w:t>
      </w:r>
      <w:r w:rsidR="009571B2" w:rsidRPr="00D51695">
        <w:rPr>
          <w:strike/>
          <w:color w:val="000000" w:themeColor="text1"/>
          <w:u w:color="000000" w:themeColor="text1"/>
        </w:rPr>
        <w:t>holding a permit issued pursuant to this article</w:t>
      </w:r>
      <w:r w:rsidR="009571B2"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00262A">
        <w:rPr>
          <w:color w:val="000000" w:themeColor="text1"/>
          <w:u w:color="000000" w:themeColor="text1"/>
        </w:rPr>
        <w:noBreakHyphen/>
      </w:r>
      <w:r w:rsidR="009571B2" w:rsidRPr="00D51695">
        <w:rPr>
          <w:color w:val="000000" w:themeColor="text1"/>
          <w:u w:color="000000" w:themeColor="text1"/>
        </w:rPr>
        <w:t>11</w:t>
      </w:r>
      <w:r w:rsidR="0000262A">
        <w:rPr>
          <w:color w:val="000000" w:themeColor="text1"/>
          <w:u w:color="000000" w:themeColor="text1"/>
        </w:rPr>
        <w:noBreakHyphen/>
      </w:r>
      <w:r w:rsidR="009571B2" w:rsidRPr="00D51695">
        <w:rPr>
          <w:color w:val="000000" w:themeColor="text1"/>
          <w:u w:color="000000" w:themeColor="text1"/>
        </w:rPr>
        <w:t xml:space="preserve">620. </w:t>
      </w:r>
      <w:r w:rsidR="009571B2" w:rsidRPr="00D51695">
        <w:rPr>
          <w:strike/>
          <w:color w:val="000000" w:themeColor="text1"/>
          <w:u w:color="000000" w:themeColor="text1"/>
        </w:rPr>
        <w:t>In addition to the penalties provided in Section 16</w:t>
      </w:r>
      <w:r w:rsidR="0000262A">
        <w:rPr>
          <w:strike/>
          <w:color w:val="000000" w:themeColor="text1"/>
          <w:u w:color="000000" w:themeColor="text1"/>
        </w:rPr>
        <w:noBreakHyphen/>
      </w:r>
      <w:r w:rsidR="009571B2" w:rsidRPr="00D51695">
        <w:rPr>
          <w:strike/>
          <w:color w:val="000000" w:themeColor="text1"/>
          <w:u w:color="000000" w:themeColor="text1"/>
        </w:rPr>
        <w:t>11</w:t>
      </w:r>
      <w:r w:rsidR="0000262A">
        <w:rPr>
          <w:strike/>
          <w:color w:val="000000" w:themeColor="text1"/>
          <w:u w:color="000000" w:themeColor="text1"/>
        </w:rPr>
        <w:noBreakHyphen/>
      </w:r>
      <w:r w:rsidR="009571B2" w:rsidRPr="00D51695">
        <w:rPr>
          <w:strike/>
          <w:color w:val="000000" w:themeColor="text1"/>
          <w:u w:color="000000" w:themeColor="text1"/>
        </w:rPr>
        <w:t>620, a person convicted of a second or subsequent violation of the provisions of this paragraph must have his permit revoked for a period of one year.</w:t>
      </w:r>
      <w:r w:rsidR="009571B2" w:rsidRPr="00D51695">
        <w:rPr>
          <w:color w:val="000000" w:themeColor="text1"/>
          <w:u w:color="000000" w:themeColor="text1"/>
        </w:rPr>
        <w:t xml:space="preserve"> The prohibition contained in this section does not apply to persons specified in Section </w:t>
      </w:r>
      <w:r w:rsidR="009571B2" w:rsidRPr="009617B9">
        <w:rPr>
          <w:strike/>
          <w:color w:val="000000" w:themeColor="text1"/>
          <w:u w:color="000000" w:themeColor="text1"/>
        </w:rPr>
        <w:t>16</w:t>
      </w:r>
      <w:r w:rsidR="0000262A">
        <w:rPr>
          <w:strike/>
          <w:color w:val="000000" w:themeColor="text1"/>
          <w:u w:color="000000" w:themeColor="text1"/>
        </w:rPr>
        <w:noBreakHyphen/>
      </w:r>
      <w:r w:rsidR="009571B2" w:rsidRPr="009617B9">
        <w:rPr>
          <w:strike/>
          <w:color w:val="000000" w:themeColor="text1"/>
          <w:u w:color="000000" w:themeColor="text1"/>
        </w:rPr>
        <w:t>23</w:t>
      </w:r>
      <w:r w:rsidR="0000262A">
        <w:rPr>
          <w:strike/>
          <w:color w:val="000000" w:themeColor="text1"/>
          <w:u w:color="000000" w:themeColor="text1"/>
        </w:rPr>
        <w:noBreakHyphen/>
      </w:r>
      <w:r w:rsidR="009571B2" w:rsidRPr="009617B9">
        <w:rPr>
          <w:strike/>
          <w:color w:val="000000" w:themeColor="text1"/>
          <w:u w:color="000000" w:themeColor="text1"/>
        </w:rPr>
        <w:t>20</w:t>
      </w:r>
      <w:r w:rsidR="009571B2" w:rsidRPr="00D51695">
        <w:rPr>
          <w:strike/>
          <w:color w:val="000000" w:themeColor="text1"/>
          <w:u w:color="000000" w:themeColor="text1"/>
        </w:rPr>
        <w:t>, item</w:t>
      </w:r>
      <w:r w:rsidR="005D58AE" w:rsidRPr="005D58AE">
        <w:rPr>
          <w:strike/>
          <w:color w:val="000000" w:themeColor="text1"/>
          <w:u w:color="000000" w:themeColor="text1"/>
        </w:rPr>
        <w:t xml:space="preserve"> </w:t>
      </w:r>
      <w:r w:rsidR="009571B2" w:rsidRPr="009617B9">
        <w:rPr>
          <w:strike/>
          <w:color w:val="000000" w:themeColor="text1"/>
          <w:u w:color="000000" w:themeColor="text1"/>
        </w:rPr>
        <w:t>(1)</w:t>
      </w:r>
      <w:r w:rsidR="005D58AE">
        <w:rPr>
          <w:color w:val="000000" w:themeColor="text1"/>
          <w:u w:color="000000" w:themeColor="text1"/>
        </w:rPr>
        <w:t xml:space="preserve"> </w:t>
      </w:r>
      <w:r w:rsidR="005D58AE">
        <w:rPr>
          <w:color w:val="000000" w:themeColor="text1"/>
          <w:u w:val="single" w:color="000000" w:themeColor="text1"/>
        </w:rPr>
        <w:t>16-23-20(A)(1)</w:t>
      </w:r>
      <w:r w:rsidR="009571B2" w:rsidRPr="00D51695">
        <w:rPr>
          <w:color w:val="000000" w:themeColor="text1"/>
          <w:u w:color="000000" w:themeColor="text1"/>
        </w:rPr>
        <w:t>.”</w:t>
      </w:r>
    </w:p>
    <w:p w14:paraId="3B214B9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5D1D53" w14:textId="1F1EDFFB"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225 of the 1976 Code is amended to read:</w:t>
      </w:r>
    </w:p>
    <w:p w14:paraId="1A3AA13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4881D1" w14:textId="2EEC62C5"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w:t>
      </w:r>
      <w:r w:rsidRPr="00D51695">
        <w:rPr>
          <w:color w:val="000000" w:themeColor="text1"/>
          <w:u w:color="000000" w:themeColor="text1"/>
        </w:rPr>
        <w:lastRenderedPageBreak/>
        <w:t xml:space="preserve">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14:paraId="36A914E7"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93C3ED" w14:textId="7112900C"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240 of the 1976 Code is amended to read:</w:t>
      </w:r>
    </w:p>
    <w:p w14:paraId="32D0250E"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2A4846" w14:textId="66A22AD8"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00262A">
        <w:rPr>
          <w:color w:val="000000" w:themeColor="text1"/>
          <w:u w:color="000000" w:themeColor="text1"/>
        </w:rPr>
        <w:noBreakHyphen/>
      </w:r>
      <w:r w:rsidRPr="00D51695">
        <w:rPr>
          <w:color w:val="000000" w:themeColor="text1"/>
          <w:u w:color="000000" w:themeColor="text1"/>
        </w:rPr>
        <w:t>31</w:t>
      </w:r>
      <w:r w:rsidR="0000262A">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anywhere within this State, when carrying out the duties of their office:</w:t>
      </w:r>
    </w:p>
    <w:p w14:paraId="4F239C7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w:t>
      </w:r>
      <w:r w:rsidRPr="00D51695">
        <w:rPr>
          <w:color w:val="000000" w:themeColor="text1"/>
          <w:u w:color="000000" w:themeColor="text1"/>
        </w:rPr>
        <w:tab/>
        <w:t>active Supreme Court justices;</w:t>
      </w:r>
    </w:p>
    <w:p w14:paraId="24375961"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active judges of the court of appeals;</w:t>
      </w:r>
    </w:p>
    <w:p w14:paraId="7A6C9C47"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(3)</w:t>
      </w:r>
      <w:r w:rsidRPr="00D51695">
        <w:rPr>
          <w:color w:val="000000" w:themeColor="text1"/>
          <w:u w:color="000000" w:themeColor="text1"/>
        </w:rPr>
        <w:tab/>
        <w:t>active circuit court judges;</w:t>
      </w:r>
    </w:p>
    <w:p w14:paraId="33B438EB"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(4)</w:t>
      </w:r>
      <w:r w:rsidRPr="00D51695">
        <w:rPr>
          <w:color w:val="000000" w:themeColor="text1"/>
          <w:u w:color="000000" w:themeColor="text1"/>
        </w:rPr>
        <w:tab/>
        <w:t>active family court judges;</w:t>
      </w:r>
    </w:p>
    <w:p w14:paraId="23F86338" w14:textId="1823A590"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(5)</w:t>
      </w:r>
      <w:r w:rsidRPr="00D51695">
        <w:rPr>
          <w:color w:val="000000" w:themeColor="text1"/>
          <w:u w:color="000000" w:themeColor="text1"/>
        </w:rPr>
        <w:tab/>
        <w:t>active masters</w:t>
      </w:r>
      <w:r w:rsidR="0000262A">
        <w:rPr>
          <w:color w:val="000000" w:themeColor="text1"/>
          <w:u w:color="000000" w:themeColor="text1"/>
        </w:rPr>
        <w:noBreakHyphen/>
      </w:r>
      <w:r w:rsidRPr="00D51695">
        <w:rPr>
          <w:color w:val="000000" w:themeColor="text1"/>
          <w:u w:color="000000" w:themeColor="text1"/>
        </w:rPr>
        <w:t>in</w:t>
      </w:r>
      <w:r w:rsidR="0000262A">
        <w:rPr>
          <w:color w:val="000000" w:themeColor="text1"/>
          <w:u w:color="000000" w:themeColor="text1"/>
        </w:rPr>
        <w:noBreakHyphen/>
      </w:r>
      <w:r w:rsidRPr="00D51695">
        <w:rPr>
          <w:color w:val="000000" w:themeColor="text1"/>
          <w:u w:color="000000" w:themeColor="text1"/>
        </w:rPr>
        <w:t>equity;</w:t>
      </w:r>
    </w:p>
    <w:p w14:paraId="0B0318A3"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(6)</w:t>
      </w:r>
      <w:r w:rsidRPr="00D51695">
        <w:rPr>
          <w:color w:val="000000" w:themeColor="text1"/>
          <w:u w:color="000000" w:themeColor="text1"/>
        </w:rPr>
        <w:tab/>
        <w:t>active probate court judges;</w:t>
      </w:r>
    </w:p>
    <w:p w14:paraId="10D4EF06"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(7)</w:t>
      </w:r>
      <w:r w:rsidRPr="00D51695">
        <w:rPr>
          <w:color w:val="000000" w:themeColor="text1"/>
          <w:u w:color="000000" w:themeColor="text1"/>
        </w:rPr>
        <w:tab/>
        <w:t>active magistrates;</w:t>
      </w:r>
    </w:p>
    <w:p w14:paraId="53E2696F"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(8)</w:t>
      </w:r>
      <w:r w:rsidRPr="00D51695">
        <w:rPr>
          <w:color w:val="000000" w:themeColor="text1"/>
          <w:u w:color="000000" w:themeColor="text1"/>
        </w:rPr>
        <w:tab/>
        <w:t>active municipal court judges;</w:t>
      </w:r>
    </w:p>
    <w:p w14:paraId="2FF3A044"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(9)</w:t>
      </w:r>
      <w:r w:rsidRPr="00D51695">
        <w:rPr>
          <w:color w:val="000000" w:themeColor="text1"/>
          <w:u w:color="000000" w:themeColor="text1"/>
        </w:rPr>
        <w:tab/>
        <w:t>active federal judges;</w:t>
      </w:r>
    </w:p>
    <w:p w14:paraId="30581B7C"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1695">
        <w:rPr>
          <w:color w:val="000000" w:themeColor="text1"/>
          <w:u w:color="000000" w:themeColor="text1"/>
        </w:rPr>
        <w:t>(10)</w:t>
      </w:r>
      <w:r w:rsidRPr="00D51695">
        <w:rPr>
          <w:color w:val="000000" w:themeColor="text1"/>
          <w:u w:color="000000" w:themeColor="text1"/>
        </w:rPr>
        <w:tab/>
        <w:t>active administrative law judges;</w:t>
      </w:r>
    </w:p>
    <w:p w14:paraId="3F23222A"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Pr>
          <w:color w:val="000000" w:themeColor="text1"/>
          <w:u w:color="000000" w:themeColor="text1"/>
        </w:rPr>
        <w:tab/>
      </w:r>
      <w:r w:rsidRPr="00D51695">
        <w:rPr>
          <w:color w:val="000000" w:themeColor="text1"/>
          <w:u w:color="000000" w:themeColor="text1"/>
        </w:rPr>
        <w:t>(11)</w:t>
      </w:r>
      <w:r w:rsidRPr="00D51695">
        <w:rPr>
          <w:color w:val="000000" w:themeColor="text1"/>
          <w:u w:color="000000" w:themeColor="text1"/>
        </w:rPr>
        <w:tab/>
        <w:t>active solicitors and assistant solicitors; and</w:t>
      </w:r>
    </w:p>
    <w:p w14:paraId="41E26EFD"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ab/>
        <w:t>(12)</w:t>
      </w:r>
      <w:r w:rsidRPr="00D51695">
        <w:rPr>
          <w:color w:val="000000" w:themeColor="text1"/>
          <w:u w:color="000000" w:themeColor="text1"/>
        </w:rPr>
        <w:tab/>
        <w:t>active workers</w:t>
      </w:r>
      <w:r w:rsidRPr="006F0619">
        <w:rPr>
          <w:color w:val="000000" w:themeColor="text1"/>
          <w:u w:color="000000" w:themeColor="text1"/>
        </w:rPr>
        <w:t>’</w:t>
      </w:r>
      <w:r w:rsidRPr="00D51695">
        <w:rPr>
          <w:color w:val="000000" w:themeColor="text1"/>
          <w:u w:color="000000" w:themeColor="text1"/>
        </w:rPr>
        <w:t xml:space="preserve"> compensation commissioners.”</w:t>
      </w:r>
    </w:p>
    <w:p w14:paraId="26C8AF90" w14:textId="77777777" w:rsidR="009571B2" w:rsidRPr="00D51695"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03DE02"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w:t>
      </w:r>
      <w:r>
        <w:rPr>
          <w:color w:val="000000" w:themeColor="text1"/>
          <w:u w:color="000000" w:themeColor="text1"/>
        </w:rPr>
        <w:t>,</w:t>
      </w:r>
      <w:r w:rsidRPr="00D51695">
        <w:rPr>
          <w:color w:val="000000" w:themeColor="text1"/>
          <w:u w:color="000000" w:themeColor="text1"/>
        </w:rPr>
        <w:t xml:space="preserve"> permanent</w:t>
      </w:r>
      <w:r>
        <w:rPr>
          <w:color w:val="000000" w:themeColor="text1"/>
          <w:u w:color="000000" w:themeColor="text1"/>
        </w:rPr>
        <w:t>,</w:t>
      </w:r>
      <w:r w:rsidRPr="00D51695">
        <w:rPr>
          <w:color w:val="000000" w:themeColor="text1"/>
          <w:u w:color="000000" w:themeColor="text1"/>
        </w:rPr>
        <w:t xml:space="preserve"> civil</w:t>
      </w:r>
      <w:r>
        <w:rPr>
          <w:color w:val="000000" w:themeColor="text1"/>
          <w:u w:color="000000" w:themeColor="text1"/>
        </w:rPr>
        <w:t>,</w:t>
      </w:r>
      <w:r w:rsidRPr="00D51695">
        <w:rPr>
          <w:color w:val="000000" w:themeColor="text1"/>
          <w:u w:color="000000" w:themeColor="text1"/>
        </w:rPr>
        <w:t xml:space="preserve"> or criminal, does not affect pending actions, rights, duties, or liabilities founded thereon or alter, discharge, release</w:t>
      </w:r>
      <w:r>
        <w:rPr>
          <w:color w:val="000000" w:themeColor="text1"/>
          <w:u w:color="000000" w:themeColor="text1"/>
        </w:rPr>
        <w:t>,</w:t>
      </w:r>
      <w:r w:rsidRPr="00D51695">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B68E37F" w14:textId="77777777" w:rsidR="009571B2" w:rsidRDefault="009571B2" w:rsidP="0095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EC40D9" w14:textId="77777777" w:rsidR="00F12BFA" w:rsidRPr="00522CE0" w:rsidRDefault="00F12B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571B2">
        <w:rPr>
          <w:rFonts w:eastAsia="Times New Roman"/>
        </w:rPr>
        <w:t>15</w:t>
      </w:r>
      <w:r>
        <w:rPr>
          <w:rFonts w:eastAsia="Times New Roman"/>
        </w:rPr>
        <w:t>.</w:t>
      </w:r>
      <w:r>
        <w:rPr>
          <w:rFonts w:eastAsia="Times New Roman"/>
        </w:rPr>
        <w:tab/>
        <w:t>This act takes effect upon approval by the Governor.</w:t>
      </w:r>
    </w:p>
    <w:p w14:paraId="3A88A628" w14:textId="34B83390" w:rsidR="00A46118" w:rsidRDefault="000026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37AA42" w14:textId="77777777" w:rsidR="002A538E" w:rsidRDefault="002A538E" w:rsidP="002A538E">
      <w:pPr>
        <w:suppressAutoHyphens/>
        <w:jc w:val="both"/>
        <w:rPr>
          <w:rFonts w:eastAsia="Times New Roman"/>
        </w:rPr>
      </w:pPr>
    </w:p>
    <w:sectPr w:rsidR="002A538E" w:rsidSect="002A53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105AA" w14:textId="77777777" w:rsidR="00CB0C51" w:rsidRDefault="00CB0C51" w:rsidP="00522CE0">
      <w:r>
        <w:separator/>
      </w:r>
    </w:p>
  </w:endnote>
  <w:endnote w:type="continuationSeparator" w:id="0">
    <w:p w14:paraId="76D1D552" w14:textId="77777777" w:rsidR="00CB0C51" w:rsidRDefault="00CB0C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F145B5-B060-4606-8D3B-AA8D373E8946}"/>
    <w:embedBold r:id="rId2" w:fontKey="{46936204-180C-4F79-A823-0A1417211510}"/>
  </w:font>
  <w:font w:name="Calibri">
    <w:panose1 w:val="020F0502020204030204"/>
    <w:charset w:val="00"/>
    <w:family w:val="swiss"/>
    <w:pitch w:val="variable"/>
    <w:sig w:usb0="E4002EFF" w:usb1="C000247B" w:usb2="00000009" w:usb3="00000000" w:csb0="000001FF" w:csb1="00000000"/>
    <w:embedRegular r:id="rId3" w:fontKey="{47F1A6AF-42E2-43C6-B200-B2F5E3D3231B}"/>
    <w:embedBold r:id="rId4" w:fontKey="{65A3A1C2-C796-4F23-8CFF-C959317FC4CC}"/>
  </w:font>
  <w:font w:name="Segoe UI">
    <w:panose1 w:val="020B0502040204020203"/>
    <w:charset w:val="00"/>
    <w:family w:val="swiss"/>
    <w:pitch w:val="variable"/>
    <w:sig w:usb0="E4002EFF" w:usb1="C000E47F" w:usb2="00000009" w:usb3="00000000" w:csb0="000001FF" w:csb1="00000000"/>
    <w:embedRegular r:id="rId5" w:fontKey="{A175A710-8AD2-4165-B4D3-07D579770631}"/>
  </w:font>
  <w:font w:name="Cambria">
    <w:panose1 w:val="02040503050406030204"/>
    <w:charset w:val="00"/>
    <w:family w:val="roman"/>
    <w:pitch w:val="variable"/>
    <w:sig w:usb0="E00006FF" w:usb1="420024FF" w:usb2="02000000" w:usb3="00000000" w:csb0="0000019F" w:csb1="00000000"/>
    <w:embedRegular r:id="rId6" w:fontKey="{916A02F7-14B7-4E7A-921F-12A1BAD25C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B713A" w14:textId="307A8DF1" w:rsidR="00A46118" w:rsidRPr="002A538E" w:rsidRDefault="002A538E" w:rsidP="002A538E">
    <w:pPr>
      <w:pStyle w:val="Footer"/>
      <w:tabs>
        <w:tab w:val="clear" w:pos="4680"/>
        <w:tab w:val="clear" w:pos="9360"/>
        <w:tab w:val="center" w:pos="2995"/>
      </w:tabs>
      <w:spacing w:before="120"/>
    </w:pPr>
    <w:r>
      <w:t>[32]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DC493" w14:textId="77777777" w:rsidR="00CB0C51" w:rsidRDefault="00CB0C51" w:rsidP="00522CE0">
      <w:r>
        <w:separator/>
      </w:r>
    </w:p>
  </w:footnote>
  <w:footnote w:type="continuationSeparator" w:id="0">
    <w:p w14:paraId="4F111EAC" w14:textId="77777777" w:rsidR="00CB0C51" w:rsidRDefault="00CB0C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ONS.KMM.LKG"/>
    <w:docVar w:name="CoverAttorneyInitials" w:val="KMM"/>
    <w:docVar w:name="CoverAttorneyLastName" w:val="Moffitt"/>
    <w:docVar w:name="CoverBillType" w:val="b"/>
    <w:docVar w:name="CoverSenator" w:val="LKG"/>
    <w:docVar w:name="dvBillNumber" w:val="32"/>
    <w:docVar w:name="dvBillNumberPrefix" w:val="S. "/>
    <w:docVar w:name="dvOriginalBody" w:val="Senate"/>
    <w:docVar w:name="fulldraftpath" w:val="L:\S-RES\LKG\003CONS.KMM.LKG.DOCX"/>
    <w:docVar w:name="NameofBody" w:val="S"/>
    <w:docVar w:name="vgroup2" w:val="S-RES"/>
  </w:docVars>
  <w:rsids>
    <w:rsidRoot w:val="00F12BFA"/>
    <w:rsid w:val="0000262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329"/>
    <w:rsid w:val="00245C4E"/>
    <w:rsid w:val="00245FE8"/>
    <w:rsid w:val="0029583A"/>
    <w:rsid w:val="002A538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17467"/>
    <w:rsid w:val="00522CE0"/>
    <w:rsid w:val="00541951"/>
    <w:rsid w:val="005459D4"/>
    <w:rsid w:val="00565148"/>
    <w:rsid w:val="00570403"/>
    <w:rsid w:val="00577450"/>
    <w:rsid w:val="00593361"/>
    <w:rsid w:val="005A413B"/>
    <w:rsid w:val="005A5017"/>
    <w:rsid w:val="005A648C"/>
    <w:rsid w:val="005D58AE"/>
    <w:rsid w:val="005F03C5"/>
    <w:rsid w:val="005F07AC"/>
    <w:rsid w:val="005F1745"/>
    <w:rsid w:val="006445C0"/>
    <w:rsid w:val="006A1802"/>
    <w:rsid w:val="006C0CBB"/>
    <w:rsid w:val="006C74EA"/>
    <w:rsid w:val="006F545D"/>
    <w:rsid w:val="006F56CF"/>
    <w:rsid w:val="00720D40"/>
    <w:rsid w:val="007318D4"/>
    <w:rsid w:val="00765784"/>
    <w:rsid w:val="007A4390"/>
    <w:rsid w:val="007B3020"/>
    <w:rsid w:val="007E5CB7"/>
    <w:rsid w:val="008314D2"/>
    <w:rsid w:val="00870F6F"/>
    <w:rsid w:val="00882292"/>
    <w:rsid w:val="008B2F42"/>
    <w:rsid w:val="008C3697"/>
    <w:rsid w:val="008E185F"/>
    <w:rsid w:val="008F023B"/>
    <w:rsid w:val="00904E16"/>
    <w:rsid w:val="009162B3"/>
    <w:rsid w:val="00927C62"/>
    <w:rsid w:val="009571B2"/>
    <w:rsid w:val="009617B9"/>
    <w:rsid w:val="00983951"/>
    <w:rsid w:val="00984124"/>
    <w:rsid w:val="00984640"/>
    <w:rsid w:val="00995C37"/>
    <w:rsid w:val="009C118A"/>
    <w:rsid w:val="00A02011"/>
    <w:rsid w:val="00A4011E"/>
    <w:rsid w:val="00A46118"/>
    <w:rsid w:val="00A86015"/>
    <w:rsid w:val="00A9594E"/>
    <w:rsid w:val="00AE59C8"/>
    <w:rsid w:val="00AF4B6A"/>
    <w:rsid w:val="00B0593D"/>
    <w:rsid w:val="00B10098"/>
    <w:rsid w:val="00B5790D"/>
    <w:rsid w:val="00B945C5"/>
    <w:rsid w:val="00BA20EA"/>
    <w:rsid w:val="00BB5AFC"/>
    <w:rsid w:val="00BC026E"/>
    <w:rsid w:val="00BC0A16"/>
    <w:rsid w:val="00BC0A56"/>
    <w:rsid w:val="00BF5B5B"/>
    <w:rsid w:val="00C45366"/>
    <w:rsid w:val="00C55765"/>
    <w:rsid w:val="00C57023"/>
    <w:rsid w:val="00C74052"/>
    <w:rsid w:val="00CB0C51"/>
    <w:rsid w:val="00CB187A"/>
    <w:rsid w:val="00CC0EC7"/>
    <w:rsid w:val="00CC251A"/>
    <w:rsid w:val="00CC4888"/>
    <w:rsid w:val="00CF2C98"/>
    <w:rsid w:val="00D03A36"/>
    <w:rsid w:val="00D1088B"/>
    <w:rsid w:val="00D1286F"/>
    <w:rsid w:val="00D14DE6"/>
    <w:rsid w:val="00D156D2"/>
    <w:rsid w:val="00D34C45"/>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2BFA"/>
    <w:rsid w:val="00F51241"/>
    <w:rsid w:val="00F52959"/>
    <w:rsid w:val="00F55884"/>
    <w:rsid w:val="00FB7F01"/>
    <w:rsid w:val="00FC0D36"/>
    <w:rsid w:val="00FC3A2B"/>
    <w:rsid w:val="00FE6467"/>
    <w:rsid w:val="00FE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E1C4F13"/>
  <w15:docId w15:val="{847900A1-B0C2-4A8C-A3B1-7471F213A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3A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A36"/>
    <w:rPr>
      <w:rFonts w:ascii="Segoe UI" w:hAnsi="Segoe UI" w:cs="Segoe UI"/>
      <w:sz w:val="18"/>
      <w:szCs w:val="18"/>
    </w:rPr>
  </w:style>
  <w:style w:type="character" w:styleId="CommentReference">
    <w:name w:val="annotation reference"/>
    <w:basedOn w:val="DefaultParagraphFont"/>
    <w:uiPriority w:val="99"/>
    <w:semiHidden/>
    <w:unhideWhenUsed/>
    <w:rsid w:val="0029583A"/>
    <w:rPr>
      <w:sz w:val="16"/>
      <w:szCs w:val="16"/>
    </w:rPr>
  </w:style>
  <w:style w:type="paragraph" w:styleId="CommentText">
    <w:name w:val="annotation text"/>
    <w:basedOn w:val="Normal"/>
    <w:link w:val="CommentTextChar"/>
    <w:uiPriority w:val="99"/>
    <w:semiHidden/>
    <w:unhideWhenUsed/>
    <w:rsid w:val="0029583A"/>
    <w:rPr>
      <w:sz w:val="20"/>
      <w:szCs w:val="20"/>
    </w:rPr>
  </w:style>
  <w:style w:type="character" w:customStyle="1" w:styleId="CommentTextChar">
    <w:name w:val="Comment Text Char"/>
    <w:basedOn w:val="DefaultParagraphFont"/>
    <w:link w:val="CommentText"/>
    <w:uiPriority w:val="99"/>
    <w:semiHidden/>
    <w:rsid w:val="0029583A"/>
    <w:rPr>
      <w:sz w:val="20"/>
      <w:szCs w:val="20"/>
    </w:rPr>
  </w:style>
  <w:style w:type="paragraph" w:styleId="CommentSubject">
    <w:name w:val="annotation subject"/>
    <w:basedOn w:val="CommentText"/>
    <w:next w:val="CommentText"/>
    <w:link w:val="CommentSubjectChar"/>
    <w:uiPriority w:val="99"/>
    <w:semiHidden/>
    <w:unhideWhenUsed/>
    <w:rsid w:val="0029583A"/>
    <w:rPr>
      <w:b/>
      <w:bCs/>
    </w:rPr>
  </w:style>
  <w:style w:type="character" w:customStyle="1" w:styleId="CommentSubjectChar">
    <w:name w:val="Comment Subject Char"/>
    <w:basedOn w:val="CommentTextChar"/>
    <w:link w:val="CommentSubject"/>
    <w:uiPriority w:val="99"/>
    <w:semiHidden/>
    <w:rsid w:val="002958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D271D-AC87-4436-9944-6AEE3A363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3779</Words>
  <Characters>19288</Characters>
  <Application>Microsoft Office Word</Application>
  <DocSecurity>0</DocSecurity>
  <Lines>468</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 Text of Previous Version (Dec. 9, 2020) - South Carolina Legislature Online</dc:title>
  <dc:subject/>
  <dc:creator>Rebecca Landau</dc:creator>
  <cp:keywords/>
  <dc:description/>
  <cp:lastModifiedBy>Sade Wilson</cp:lastModifiedBy>
  <cp:revision>2</cp:revision>
  <dcterms:created xsi:type="dcterms:W3CDTF">2020-12-12T05:38:00Z</dcterms:created>
  <dcterms:modified xsi:type="dcterms:W3CDTF">2020-12-12T05:38:00Z</dcterms:modified>
</cp:coreProperties>
</file>