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050" w:rsidRDefault="00C53050" w:rsidP="00ED7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D724F" w:rsidRDefault="00ED724F" w:rsidP="00ED7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24F" w:rsidRDefault="00ED724F" w:rsidP="00ED7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24F" w:rsidRDefault="00ED724F" w:rsidP="00ED7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24F" w:rsidRDefault="00ED724F" w:rsidP="00ED7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24F" w:rsidRDefault="00ED724F" w:rsidP="00ED7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24F" w:rsidRDefault="00ED724F" w:rsidP="00ED7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B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61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663A66">
        <w:rPr>
          <w:color w:val="000000" w:themeColor="text1"/>
          <w:u w:color="000000" w:themeColor="text1"/>
        </w:rPr>
        <w:t>MEND SECTION 14</w:t>
      </w:r>
      <w:r>
        <w:rPr>
          <w:color w:val="000000" w:themeColor="text1"/>
          <w:u w:color="000000" w:themeColor="text1"/>
        </w:rPr>
        <w:noBreakHyphen/>
      </w:r>
      <w:r w:rsidRPr="00663A66">
        <w:rPr>
          <w:color w:val="000000" w:themeColor="text1"/>
          <w:u w:color="000000" w:themeColor="text1"/>
        </w:rPr>
        <w:t>7</w:t>
      </w:r>
      <w:r>
        <w:rPr>
          <w:color w:val="000000" w:themeColor="text1"/>
          <w:u w:color="000000" w:themeColor="text1"/>
        </w:rPr>
        <w:noBreakHyphen/>
      </w:r>
      <w:r w:rsidRPr="00663A66">
        <w:rPr>
          <w:color w:val="000000" w:themeColor="text1"/>
          <w:u w:color="000000" w:themeColor="text1"/>
        </w:rPr>
        <w:t>1550, CODE OF LAWS OF SOUTH CAROLINA, 1976,</w:t>
      </w:r>
      <w:r>
        <w:rPr>
          <w:color w:val="000000" w:themeColor="text1"/>
          <w:u w:color="000000" w:themeColor="text1"/>
        </w:rPr>
        <w:t xml:space="preserve"> RELATING TO THE AUTHORITY OF A COUNTY GRAND JURY FOREMAN TO SWEAR WITNESSES AND OBTAIN ATTENDANCE OF WITNESSES, SO AS TO </w:t>
      </w:r>
      <w:r w:rsidRPr="00663A66">
        <w:rPr>
          <w:color w:val="000000" w:themeColor="text1"/>
          <w:u w:color="000000" w:themeColor="text1"/>
        </w:rPr>
        <w:t>PROHIBIT</w:t>
      </w:r>
      <w:r>
        <w:rPr>
          <w:color w:val="000000" w:themeColor="text1"/>
          <w:u w:color="000000" w:themeColor="text1"/>
        </w:rPr>
        <w:t xml:space="preserve"> </w:t>
      </w:r>
      <w:r w:rsidRPr="00663A66">
        <w:rPr>
          <w:color w:val="000000" w:themeColor="text1"/>
          <w:u w:color="000000" w:themeColor="text1"/>
        </w:rPr>
        <w:t>THE USE OF THIRD PARTY SUMMARY</w:t>
      </w:r>
      <w:r>
        <w:rPr>
          <w:color w:val="000000" w:themeColor="text1"/>
          <w:u w:color="000000" w:themeColor="text1"/>
        </w:rPr>
        <w:t xml:space="preserve">, HEARSAY </w:t>
      </w:r>
      <w:r w:rsidRPr="00663A66">
        <w:rPr>
          <w:color w:val="000000" w:themeColor="text1"/>
          <w:u w:color="000000" w:themeColor="text1"/>
        </w:rPr>
        <w:t>EVIDENCE AS THE SOLE EVIDENCE PRESENTED TO</w:t>
      </w:r>
      <w:r>
        <w:rPr>
          <w:color w:val="000000" w:themeColor="text1"/>
          <w:u w:color="000000" w:themeColor="text1"/>
        </w:rPr>
        <w:t xml:space="preserve"> THE COUNTY </w:t>
      </w:r>
      <w:r w:rsidRPr="00663A66">
        <w:rPr>
          <w:color w:val="000000" w:themeColor="text1"/>
          <w:u w:color="000000" w:themeColor="text1"/>
        </w:rPr>
        <w:t xml:space="preserve">GRAND JURY FOR INDICTMENT, </w:t>
      </w:r>
      <w:r>
        <w:rPr>
          <w:color w:val="000000" w:themeColor="text1"/>
          <w:u w:color="000000" w:themeColor="text1"/>
        </w:rPr>
        <w:t xml:space="preserve">TO </w:t>
      </w:r>
      <w:r w:rsidRPr="00663A66">
        <w:rPr>
          <w:color w:val="000000" w:themeColor="text1"/>
          <w:u w:color="000000" w:themeColor="text1"/>
        </w:rPr>
        <w:t>REQUIR</w:t>
      </w:r>
      <w:r>
        <w:rPr>
          <w:color w:val="000000" w:themeColor="text1"/>
          <w:u w:color="000000" w:themeColor="text1"/>
        </w:rPr>
        <w:t xml:space="preserve">E </w:t>
      </w:r>
      <w:r w:rsidRPr="00663A66">
        <w:rPr>
          <w:color w:val="000000" w:themeColor="text1"/>
          <w:u w:color="000000" w:themeColor="text1"/>
        </w:rPr>
        <w:t xml:space="preserve">THE PRESENTMENT TO THE </w:t>
      </w:r>
      <w:r>
        <w:rPr>
          <w:color w:val="000000" w:themeColor="text1"/>
          <w:u w:color="000000" w:themeColor="text1"/>
        </w:rPr>
        <w:t xml:space="preserve">COUNTY </w:t>
      </w:r>
      <w:r w:rsidRPr="00663A66">
        <w:rPr>
          <w:color w:val="000000" w:themeColor="text1"/>
          <w:u w:color="000000" w:themeColor="text1"/>
        </w:rPr>
        <w:t>GRAND JURY OF MATERIAL EVIDENCE</w:t>
      </w:r>
      <w:r>
        <w:rPr>
          <w:color w:val="000000" w:themeColor="text1"/>
          <w:u w:color="000000" w:themeColor="text1"/>
        </w:rPr>
        <w:t xml:space="preserve">, </w:t>
      </w:r>
      <w:r w:rsidRPr="00663A66">
        <w:rPr>
          <w:color w:val="000000" w:themeColor="text1"/>
          <w:u w:color="000000" w:themeColor="text1"/>
        </w:rPr>
        <w:t xml:space="preserve">AND TO REQUIRE </w:t>
      </w:r>
      <w:r>
        <w:rPr>
          <w:color w:val="000000" w:themeColor="text1"/>
          <w:u w:color="000000" w:themeColor="text1"/>
        </w:rPr>
        <w:t xml:space="preserve">THE </w:t>
      </w:r>
      <w:r w:rsidRPr="00663A66">
        <w:rPr>
          <w:color w:val="000000" w:themeColor="text1"/>
          <w:u w:color="000000" w:themeColor="text1"/>
        </w:rPr>
        <w:t xml:space="preserve">COUNTY GRAND JURY FOREMAN TO NOTE ALL EVIDENCE CONSIDERED BY THE </w:t>
      </w:r>
      <w:r>
        <w:rPr>
          <w:color w:val="000000" w:themeColor="text1"/>
          <w:u w:color="000000" w:themeColor="text1"/>
        </w:rPr>
        <w:t xml:space="preserve">COUNTY </w:t>
      </w:r>
      <w:r w:rsidRPr="00663A66">
        <w:rPr>
          <w:color w:val="000000" w:themeColor="text1"/>
          <w:u w:color="000000" w:themeColor="text1"/>
        </w:rPr>
        <w:t>GRAND JURY IN THE RECORD.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6B98" w:rsidRDefault="00AE6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6B98" w:rsidRDefault="00AE6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1F8" w:rsidRDefault="001F61F8" w:rsidP="001F6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noBreakHyphen/>
        <w:t>7</w:t>
      </w:r>
      <w:r>
        <w:noBreakHyphen/>
        <w:t>1550 of the 1976 Code is amended to read:</w:t>
      </w:r>
    </w:p>
    <w:p w:rsidR="001F61F8" w:rsidRDefault="001F61F8" w:rsidP="001F6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1F8" w:rsidRPr="00663A66" w:rsidRDefault="001F61F8" w:rsidP="001F6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663A66">
        <w:rPr>
          <w:color w:val="000000" w:themeColor="text1"/>
          <w:u w:color="000000" w:themeColor="text1"/>
        </w:rPr>
        <w:t>Section 14</w:t>
      </w:r>
      <w:r>
        <w:rPr>
          <w:color w:val="000000" w:themeColor="text1"/>
          <w:u w:color="000000" w:themeColor="text1"/>
        </w:rPr>
        <w:noBreakHyphen/>
      </w:r>
      <w:r w:rsidRPr="00663A66">
        <w:rPr>
          <w:color w:val="000000" w:themeColor="text1"/>
          <w:u w:color="000000" w:themeColor="text1"/>
        </w:rPr>
        <w:t>7</w:t>
      </w:r>
      <w:r>
        <w:rPr>
          <w:color w:val="000000" w:themeColor="text1"/>
          <w:u w:color="000000" w:themeColor="text1"/>
        </w:rPr>
        <w:noBreakHyphen/>
      </w:r>
      <w:r w:rsidRPr="00663A66">
        <w:rPr>
          <w:color w:val="000000" w:themeColor="text1"/>
          <w:u w:color="000000" w:themeColor="text1"/>
        </w:rPr>
        <w:t>1550.</w:t>
      </w:r>
      <w:r>
        <w:rPr>
          <w:color w:val="000000" w:themeColor="text1"/>
          <w:u w:color="000000" w:themeColor="text1"/>
        </w:rPr>
        <w:tab/>
      </w:r>
      <w:r w:rsidRPr="00663A66">
        <w:rPr>
          <w:color w:val="000000" w:themeColor="text1"/>
          <w:u w:val="single" w:color="000000" w:themeColor="text1"/>
        </w:rPr>
        <w:t>(A)</w:t>
      </w:r>
      <w:r w:rsidRPr="001D169E">
        <w:rPr>
          <w:color w:val="000000" w:themeColor="text1"/>
          <w:u w:color="000000" w:themeColor="text1"/>
        </w:rPr>
        <w:tab/>
      </w:r>
      <w:r w:rsidRPr="00663A66">
        <w:rPr>
          <w:color w:val="000000" w:themeColor="text1"/>
          <w:u w:color="000000" w:themeColor="text1"/>
        </w:rPr>
        <w:t xml:space="preserve">The foreman of the grand jury or acting foreman in the circuit courts of any county of the State may swear the witnesses whose names shall appear on the bill of indictment in the grand jury room.  No witnesses shall be sworn except those who have been </w:t>
      </w:r>
      <w:r w:rsidRPr="00663A66">
        <w:rPr>
          <w:color w:val="000000" w:themeColor="text1"/>
          <w:u w:val="single" w:color="000000" w:themeColor="text1"/>
        </w:rPr>
        <w:t>listed on the bill of indictmen</w:t>
      </w:r>
      <w:r w:rsidRPr="00C8461B">
        <w:rPr>
          <w:color w:val="000000" w:themeColor="text1"/>
          <w:u w:val="single" w:color="000000" w:themeColor="text1"/>
        </w:rPr>
        <w:t>t,</w:t>
      </w:r>
      <w:r w:rsidRPr="00663A66">
        <w:rPr>
          <w:color w:val="000000" w:themeColor="text1"/>
          <w:u w:color="000000" w:themeColor="text1"/>
        </w:rPr>
        <w:t xml:space="preserve"> bound over or subpoenaed in the manner provided by law.  In order to obtain attendance of any witness, the grand jury may proceed as provided by the South Carolina Rules of Civil Procedure and Sections 19</w:t>
      </w:r>
      <w:r>
        <w:rPr>
          <w:color w:val="000000" w:themeColor="text1"/>
          <w:u w:color="000000" w:themeColor="text1"/>
        </w:rPr>
        <w:noBreakHyphen/>
      </w:r>
      <w:r w:rsidRPr="00663A66">
        <w:rPr>
          <w:color w:val="000000" w:themeColor="text1"/>
          <w:u w:color="000000" w:themeColor="text1"/>
        </w:rPr>
        <w:t>9</w:t>
      </w:r>
      <w:r>
        <w:rPr>
          <w:color w:val="000000" w:themeColor="text1"/>
          <w:u w:color="000000" w:themeColor="text1"/>
        </w:rPr>
        <w:noBreakHyphen/>
      </w:r>
      <w:r w:rsidRPr="00663A66">
        <w:rPr>
          <w:color w:val="000000" w:themeColor="text1"/>
          <w:u w:color="000000" w:themeColor="text1"/>
        </w:rPr>
        <w:t>10 through 19</w:t>
      </w:r>
      <w:r>
        <w:rPr>
          <w:color w:val="000000" w:themeColor="text1"/>
          <w:u w:color="000000" w:themeColor="text1"/>
        </w:rPr>
        <w:noBreakHyphen/>
      </w:r>
      <w:r w:rsidRPr="00663A66">
        <w:rPr>
          <w:color w:val="000000" w:themeColor="text1"/>
          <w:u w:color="000000" w:themeColor="text1"/>
        </w:rPr>
        <w:t>9</w:t>
      </w:r>
      <w:r>
        <w:rPr>
          <w:color w:val="000000" w:themeColor="text1"/>
          <w:u w:color="000000" w:themeColor="text1"/>
        </w:rPr>
        <w:noBreakHyphen/>
      </w:r>
      <w:r w:rsidRPr="00663A66">
        <w:rPr>
          <w:color w:val="000000" w:themeColor="text1"/>
          <w:u w:color="000000" w:themeColor="text1"/>
        </w:rPr>
        <w:t>130.</w:t>
      </w:r>
    </w:p>
    <w:p w:rsidR="001F61F8" w:rsidRPr="00663A66" w:rsidRDefault="001F61F8" w:rsidP="001F6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169E">
        <w:rPr>
          <w:color w:val="000000" w:themeColor="text1"/>
          <w:u w:color="000000" w:themeColor="text1"/>
        </w:rPr>
        <w:tab/>
      </w:r>
      <w:r w:rsidRPr="00663A66">
        <w:rPr>
          <w:color w:val="000000" w:themeColor="text1"/>
          <w:u w:val="single" w:color="000000" w:themeColor="text1"/>
        </w:rPr>
        <w:t>(B)</w:t>
      </w:r>
      <w:r w:rsidRPr="001D169E">
        <w:rPr>
          <w:color w:val="000000" w:themeColor="text1"/>
          <w:u w:color="000000" w:themeColor="text1"/>
        </w:rPr>
        <w:tab/>
      </w:r>
      <w:r>
        <w:rPr>
          <w:color w:val="000000" w:themeColor="text1"/>
          <w:u w:val="single" w:color="000000" w:themeColor="text1"/>
        </w:rPr>
        <w:t xml:space="preserve">No indictment may </w:t>
      </w:r>
      <w:r w:rsidRPr="00663A66">
        <w:rPr>
          <w:color w:val="000000" w:themeColor="text1"/>
          <w:u w:val="single" w:color="000000" w:themeColor="text1"/>
        </w:rPr>
        <w:t>be true billed if the only evidence presented by the State is summary, hearsay evidence presented by a law enforcement officer or other officer of the State who has not been personally involved in the investigation of the alleged offense.</w:t>
      </w:r>
    </w:p>
    <w:p w:rsidR="001F61F8" w:rsidRPr="00663A66" w:rsidRDefault="001F61F8" w:rsidP="001F6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169E">
        <w:rPr>
          <w:color w:val="000000" w:themeColor="text1"/>
          <w:u w:color="000000" w:themeColor="text1"/>
        </w:rPr>
        <w:lastRenderedPageBreak/>
        <w:tab/>
      </w:r>
      <w:r w:rsidRPr="00663A66">
        <w:rPr>
          <w:color w:val="000000" w:themeColor="text1"/>
          <w:u w:val="single" w:color="000000" w:themeColor="text1"/>
        </w:rPr>
        <w:t>(C)</w:t>
      </w:r>
      <w:r w:rsidRPr="001D169E">
        <w:rPr>
          <w:color w:val="000000" w:themeColor="text1"/>
          <w:u w:color="000000" w:themeColor="text1"/>
        </w:rPr>
        <w:tab/>
      </w:r>
      <w:r w:rsidRPr="00663A66">
        <w:rPr>
          <w:color w:val="000000" w:themeColor="text1"/>
          <w:u w:val="single" w:color="000000" w:themeColor="text1"/>
        </w:rPr>
        <w:t>When the State has material documentary, physical</w:t>
      </w:r>
      <w:r>
        <w:rPr>
          <w:color w:val="000000" w:themeColor="text1"/>
          <w:u w:val="single" w:color="000000" w:themeColor="text1"/>
        </w:rPr>
        <w:t>,</w:t>
      </w:r>
      <w:r w:rsidRPr="00663A66">
        <w:rPr>
          <w:color w:val="000000" w:themeColor="text1"/>
          <w:u w:val="single" w:color="000000" w:themeColor="text1"/>
        </w:rPr>
        <w:t xml:space="preserve"> or electronic evidence that has been relied upon in the decision to seek the</w:t>
      </w:r>
      <w:r>
        <w:rPr>
          <w:color w:val="000000" w:themeColor="text1"/>
          <w:u w:val="single" w:color="000000" w:themeColor="text1"/>
        </w:rPr>
        <w:t xml:space="preserve"> indictment, that evidence must </w:t>
      </w:r>
      <w:r w:rsidRPr="00663A66">
        <w:rPr>
          <w:color w:val="000000" w:themeColor="text1"/>
          <w:u w:val="single" w:color="000000" w:themeColor="text1"/>
        </w:rPr>
        <w:t>be presented to the grand jury during the presentment.</w:t>
      </w:r>
    </w:p>
    <w:p w:rsidR="001F61F8" w:rsidRDefault="001F61F8" w:rsidP="001F6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69E">
        <w:rPr>
          <w:color w:val="000000" w:themeColor="text1"/>
          <w:u w:color="000000" w:themeColor="text1"/>
        </w:rPr>
        <w:tab/>
      </w:r>
      <w:r w:rsidRPr="00663A66">
        <w:rPr>
          <w:color w:val="000000" w:themeColor="text1"/>
          <w:u w:val="single" w:color="000000" w:themeColor="text1"/>
        </w:rPr>
        <w:t>(D)</w:t>
      </w:r>
      <w:r w:rsidRPr="001D169E">
        <w:rPr>
          <w:color w:val="000000" w:themeColor="text1"/>
          <w:u w:color="000000" w:themeColor="text1"/>
        </w:rPr>
        <w:tab/>
      </w:r>
      <w:r w:rsidRPr="00663A66">
        <w:rPr>
          <w:color w:val="000000" w:themeColor="text1"/>
          <w:u w:val="single" w:color="000000" w:themeColor="text1"/>
        </w:rPr>
        <w:t xml:space="preserve">The </w:t>
      </w:r>
      <w:r>
        <w:rPr>
          <w:color w:val="000000" w:themeColor="text1"/>
          <w:u w:val="single" w:color="000000" w:themeColor="text1"/>
        </w:rPr>
        <w:t>g</w:t>
      </w:r>
      <w:r w:rsidRPr="00663A66">
        <w:rPr>
          <w:color w:val="000000" w:themeColor="text1"/>
          <w:u w:val="single" w:color="000000" w:themeColor="text1"/>
        </w:rPr>
        <w:t xml:space="preserve">rand </w:t>
      </w:r>
      <w:r>
        <w:rPr>
          <w:color w:val="000000" w:themeColor="text1"/>
          <w:u w:val="single" w:color="000000" w:themeColor="text1"/>
        </w:rPr>
        <w:t>j</w:t>
      </w:r>
      <w:r w:rsidRPr="00663A66">
        <w:rPr>
          <w:color w:val="000000" w:themeColor="text1"/>
          <w:u w:val="single" w:color="000000" w:themeColor="text1"/>
        </w:rPr>
        <w:t>ury foreman</w:t>
      </w:r>
      <w:r>
        <w:rPr>
          <w:color w:val="000000" w:themeColor="text1"/>
          <w:u w:val="single" w:color="000000" w:themeColor="text1"/>
        </w:rPr>
        <w:t>,</w:t>
      </w:r>
      <w:r w:rsidRPr="00663A66">
        <w:rPr>
          <w:color w:val="000000" w:themeColor="text1"/>
          <w:u w:val="single" w:color="000000" w:themeColor="text1"/>
        </w:rPr>
        <w:t xml:space="preserve"> or acting foreman, shall require any witness testifying before the grand jury to note their name for the record prior to swearing the witness and shall note, or require the witness to note, for the record any documentary, physical</w:t>
      </w:r>
      <w:r>
        <w:rPr>
          <w:color w:val="000000" w:themeColor="text1"/>
          <w:u w:val="single" w:color="000000" w:themeColor="text1"/>
        </w:rPr>
        <w:t>,</w:t>
      </w:r>
      <w:r w:rsidRPr="00663A66">
        <w:rPr>
          <w:color w:val="000000" w:themeColor="text1"/>
          <w:u w:val="single" w:color="000000" w:themeColor="text1"/>
        </w:rPr>
        <w:t xml:space="preserve"> or electronic evidence presented to the grand jury.</w:t>
      </w:r>
      <w:r>
        <w:rPr>
          <w:color w:val="000000" w:themeColor="text1"/>
          <w:u w:color="000000" w:themeColor="text1"/>
        </w:rPr>
        <w:t>”</w:t>
      </w:r>
    </w:p>
    <w:p w:rsidR="001F61F8" w:rsidRDefault="001F61F8" w:rsidP="001F6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B98" w:rsidRDefault="00AE6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61F8">
        <w:t>2</w:t>
      </w:r>
      <w:r>
        <w:t>.</w:t>
      </w:r>
      <w:r>
        <w:tab/>
        <w:t>This act takes effect upon approval by the Governor.</w:t>
      </w:r>
    </w:p>
    <w:p w:rsidR="00CD1460" w:rsidRDefault="001F61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3050" w:rsidRDefault="00C53050" w:rsidP="00C53050">
      <w:pPr>
        <w:suppressAutoHyphens/>
      </w:pPr>
    </w:p>
    <w:sectPr w:rsidR="00C53050" w:rsidSect="00C530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B98" w:rsidRDefault="00AE6B98" w:rsidP="009F0C77">
      <w:r>
        <w:separator/>
      </w:r>
    </w:p>
  </w:endnote>
  <w:endnote w:type="continuationSeparator" w:id="0">
    <w:p w:rsidR="00AE6B98" w:rsidRDefault="00AE6B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F23E4D-0C3D-408A-BC8F-6F37C9EE85CE}"/>
    <w:embedBold r:id="rId2" w:fontKey="{A3A77B69-5529-47F9-AECF-77E6A67E61BC}"/>
  </w:font>
  <w:font w:name="Calibri">
    <w:panose1 w:val="020F0502020204030204"/>
    <w:charset w:val="00"/>
    <w:family w:val="swiss"/>
    <w:pitch w:val="variable"/>
    <w:sig w:usb0="E4002EFF" w:usb1="C000247B" w:usb2="00000009" w:usb3="00000000" w:csb0="000001FF" w:csb1="00000000"/>
    <w:embedRegular r:id="rId3" w:fontKey="{61F49AD9-C540-49D1-A85B-D3ECF06014A0}"/>
  </w:font>
  <w:font w:name="Cambria">
    <w:panose1 w:val="02040503050406030204"/>
    <w:charset w:val="00"/>
    <w:family w:val="roman"/>
    <w:pitch w:val="variable"/>
    <w:sig w:usb0="E00006FF" w:usb1="420024FF" w:usb2="02000000" w:usb3="00000000" w:csb0="0000019F" w:csb1="00000000"/>
    <w:embedRegular r:id="rId4" w:fontKey="{47FA1E5B-8097-433B-863C-4DF9097C09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460" w:rsidRPr="00C53050" w:rsidRDefault="00C53050" w:rsidP="00C53050">
    <w:pPr>
      <w:pStyle w:val="Footer"/>
      <w:tabs>
        <w:tab w:val="clear" w:pos="4680"/>
        <w:tab w:val="clear" w:pos="9360"/>
        <w:tab w:val="center" w:pos="2995"/>
      </w:tabs>
      <w:spacing w:before="120"/>
    </w:pPr>
    <w:r>
      <w:t>[3304]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B98" w:rsidRDefault="00AE6B98" w:rsidP="009F0C77">
      <w:r>
        <w:separator/>
      </w:r>
    </w:p>
  </w:footnote>
  <w:footnote w:type="continuationSeparator" w:id="0">
    <w:p w:rsidR="00AE6B98" w:rsidRDefault="00AE6B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56AHB21"/>
    <w:docVar w:name="CoverBillType" w:val="b"/>
    <w:docVar w:name="DocPath" w:val="L:\Council\bills\BH\7356AHB21.DOCX"/>
    <w:docVar w:name="dvBillNumber" w:val="3304"/>
    <w:docVar w:name="dvBillNumberPrefix" w:val="H. "/>
    <w:docVar w:name="dvOriginalBody" w:val="House"/>
    <w:docVar w:name="dvSteno" w:val="BH"/>
    <w:docVar w:name="NameofBody" w:val="h"/>
    <w:docVar w:name="vGroup2" w:val="Council"/>
  </w:docVars>
  <w:rsids>
    <w:rsidRoot w:val="00AE6B9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61F8"/>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3C9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B98"/>
    <w:rsid w:val="00B412D4"/>
    <w:rsid w:val="00B64FFF"/>
    <w:rsid w:val="00BE3C22"/>
    <w:rsid w:val="00C0345E"/>
    <w:rsid w:val="00C21ABE"/>
    <w:rsid w:val="00C31C95"/>
    <w:rsid w:val="00C3483A"/>
    <w:rsid w:val="00C53050"/>
    <w:rsid w:val="00C74E9D"/>
    <w:rsid w:val="00C826DD"/>
    <w:rsid w:val="00C82FD3"/>
    <w:rsid w:val="00C92819"/>
    <w:rsid w:val="00CC6B7B"/>
    <w:rsid w:val="00CD1460"/>
    <w:rsid w:val="00CD2089"/>
    <w:rsid w:val="00D73A67"/>
    <w:rsid w:val="00D970A9"/>
    <w:rsid w:val="00DD2C2C"/>
    <w:rsid w:val="00DF3845"/>
    <w:rsid w:val="00E41911"/>
    <w:rsid w:val="00E44B57"/>
    <w:rsid w:val="00E92EEF"/>
    <w:rsid w:val="00ED724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2764E8-16CB-4E58-8D94-D5ED33AC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D7423-26F5-4EB6-8D9D-CF09B188F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1704</Characters>
  <Application>Microsoft Office Word</Application>
  <DocSecurity>0</DocSecurity>
  <Lines>54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3304 Text of Previous Version (Dec. 9, 2020) - South Carolina Legislature Online</dc:title>
  <dc:creator>Bonnie Huth</dc:creator>
  <cp:lastModifiedBy>Sade Wilson</cp:lastModifiedBy>
  <cp:revision>2</cp:revision>
  <dcterms:created xsi:type="dcterms:W3CDTF">2020-12-11T23:56:00Z</dcterms:created>
  <dcterms:modified xsi:type="dcterms:W3CDTF">2020-12-11T23:56:00Z</dcterms:modified>
</cp:coreProperties>
</file>