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strike/>
        </w:rPr>
        <w:t>Indicates Matter Stricken</w:t>
      </w:r>
    </w:p>
    <w:p w:rsidR="008754AF" w:rsidRP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u w:val="single"/>
        </w:rPr>
        <w:t>Indicates New Matter</w:t>
      </w:r>
    </w:p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754AF" w:rsidRDefault="006A1AA3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6A1AA3" w:rsidRDefault="006A1AA3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May 11, 2021</w:t>
      </w:r>
    </w:p>
    <w:p w:rsidR="006A1AA3" w:rsidRDefault="006A1AA3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8310E" w:rsidRPr="008754AF" w:rsidRDefault="008754AF" w:rsidP="008754A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3308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Huggins, Hill, Forrest, Caskey and Hixon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4AF" w:rsidRDefault="0096135E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6A1AA3">
        <w:t>5/11</w:t>
      </w:r>
      <w:r>
        <w:t>/21--S</w:t>
      </w:r>
      <w:r w:rsidR="008754AF">
        <w:t>.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96135E">
        <w:t>March 16</w:t>
      </w:r>
      <w:r>
        <w:t>, 2021.</w:t>
      </w:r>
    </w:p>
    <w:p w:rsidR="008754AF" w:rsidRPr="008754AF" w:rsidRDefault="008754AF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54AF" w:rsidRDefault="008754AF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10E" w:rsidRDefault="0098310E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8310E" w:rsidSect="009831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00B31" w:rsidRDefault="00900B31" w:rsidP="00D34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5A" w:rsidRDefault="00D342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_GoBack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D4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0ED" w:rsidRDefault="00F470ED" w:rsidP="00F47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A06FB">
        <w:rPr>
          <w:color w:val="000000" w:themeColor="text1"/>
          <w:u w:color="000000" w:themeColor="text1"/>
        </w:rPr>
        <w:t>TO AMEND SECTION 50</w:t>
      </w:r>
      <w:r w:rsidR="00404D29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 w:rsidR="00404D29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 xml:space="preserve">870, CODE OF LAWS OF SOUTH CAROLINA, 1976, RELATING TO PERSONAL WATERCRAFT AND BOATING SAFETY, SO AS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  <w:bookmarkEnd w:id="0"/>
    </w:p>
    <w:p w:rsidR="0010776B" w:rsidRDefault="0047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776C5" w:rsidRDefault="00477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D4E" w:rsidRDefault="00722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D4E" w:rsidRDefault="00722D4E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>SECTION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Section 50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21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10 of the 1976 Code is amended by adding two appropriately numbered new items to read: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“(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‘Narrow waterway’ means a segment of the waters of this State that is three hundred feet or less in width.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(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‘Wake surf’ means to operate a vessel that is ballasted in the stern so as to create a wake that is, or is intended to be, surfed by another person.”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>SECTION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Section 50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21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870(B)(6) of the 1976 Code is amended to read: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“(6)</w:t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(a)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operate a personal watercraft, specialty propcraft, or vessel while upon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the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all other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waters of this State in excess of idle speed within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50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one hundred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feet of a moored or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an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anchored vessel, wharf, dock, bulkhead, pier, or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a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person in the water, or within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100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lastRenderedPageBreak/>
        <w:t>one hundred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yards of the Atlantic Ocean coast line. The prohibitions contained in this item </w:t>
      </w:r>
      <w:r w:rsidRPr="006A1AA3">
        <w:rPr>
          <w:rFonts w:eastAsiaTheme="minorHAnsi"/>
          <w:strike/>
          <w:color w:val="000000" w:themeColor="text1"/>
          <w:szCs w:val="22"/>
          <w:u w:color="000000" w:themeColor="text1"/>
        </w:rPr>
        <w:t>(6)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 xml:space="preserve"> do not apply to an unoccupied, moored vessel or watercraft </w:t>
      </w:r>
      <w:r w:rsidRPr="006A1AA3">
        <w:rPr>
          <w:rFonts w:eastAsiaTheme="minorHAnsi"/>
          <w:color w:val="000000" w:themeColor="text1"/>
          <w:szCs w:val="22"/>
          <w:u w:val="single" w:color="000000" w:themeColor="text1"/>
        </w:rPr>
        <w:t>or to a person behind a vessel or watercraft who is on water skis or a floating device with the permission of the operator of the vessel or watercraft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>;”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>SECTION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3.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Section 50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21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noBreakHyphen/>
        <w:t>870(B) of the 1976 Code is amended by adding an appropriately numbered new item to read: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“(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)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wake surf in excess of idle speed within three hundred feet of a moored vessel, wharf, dock, bulkhead, pier, or person in the water.”</w:t>
      </w: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1AA3" w:rsidRPr="006A1AA3" w:rsidRDefault="006A1AA3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6A1AA3">
        <w:rPr>
          <w:rFonts w:eastAsiaTheme="minorHAnsi"/>
          <w:color w:val="000000" w:themeColor="text1"/>
          <w:szCs w:val="22"/>
          <w:u w:color="000000" w:themeColor="text1"/>
        </w:rPr>
        <w:t>SECTION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4.</w:t>
      </w:r>
      <w:r w:rsidRPr="006A1AA3"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Governor.</w:t>
      </w:r>
    </w:p>
    <w:p w:rsidR="008754AF" w:rsidRDefault="008754AF" w:rsidP="006A1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7DAB" w:rsidRDefault="00404D29" w:rsidP="0087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2134" w:rsidRDefault="006A2134" w:rsidP="006A2134">
      <w:pPr>
        <w:suppressAutoHyphens/>
      </w:pPr>
    </w:p>
    <w:sectPr w:rsidR="006A2134" w:rsidSect="009831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D4E" w:rsidRDefault="00722D4E" w:rsidP="009F0C77">
      <w:r>
        <w:separator/>
      </w:r>
    </w:p>
  </w:endnote>
  <w:endnote w:type="continuationSeparator" w:id="0">
    <w:p w:rsidR="00722D4E" w:rsidRDefault="00722D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9CAA3F-CF1D-4F8B-931D-F1E2A5242CD8}"/>
    <w:embedBold r:id="rId2" w:fontKey="{BD623CAB-F057-41D3-870E-EDF7131A72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EEABD1-8836-4C76-A1C1-712604825F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EFB201-F1B1-48E4-BBA4-0BF44145D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98F984-845F-488C-8A85-6904F27285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DAB" w:rsidRPr="00900B31" w:rsidRDefault="00900B31" w:rsidP="00900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</w:t>
    </w:r>
    <w:r w:rsidR="0098310E">
      <w:t>-</w:t>
    </w:r>
    <w:r w:rsidR="0098310E">
      <w:fldChar w:fldCharType="begin"/>
    </w:r>
    <w:r w:rsidR="0098310E">
      <w:instrText xml:space="preserve"> PAGE  \* MERGEFORMAT </w:instrText>
    </w:r>
    <w:r w:rsidR="0098310E">
      <w:fldChar w:fldCharType="separate"/>
    </w:r>
    <w:r w:rsidR="006A2134">
      <w:rPr>
        <w:noProof/>
      </w:rPr>
      <w:t>1</w:t>
    </w:r>
    <w:r w:rsidR="0098310E">
      <w:fldChar w:fldCharType="end"/>
    </w:r>
    <w:r w:rsidR="0098310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10E" w:rsidRPr="00900B31" w:rsidRDefault="0098310E" w:rsidP="00900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21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D4E" w:rsidRDefault="00722D4E" w:rsidP="009F0C77">
      <w:r>
        <w:separator/>
      </w:r>
    </w:p>
  </w:footnote>
  <w:footnote w:type="continuationSeparator" w:id="0">
    <w:p w:rsidR="00722D4E" w:rsidRDefault="00722D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2CZ21"/>
    <w:docVar w:name="CoverBillType" w:val="b"/>
    <w:docVar w:name="DocPath" w:val="L:\Council\bills\AGM\19802CZ21.DOCX"/>
    <w:docVar w:name="dvBillNumber" w:val="330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2D4E"/>
    <w:rsid w:val="00011869"/>
    <w:rsid w:val="00015CD6"/>
    <w:rsid w:val="000204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24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D29"/>
    <w:rsid w:val="0041760A"/>
    <w:rsid w:val="00417C01"/>
    <w:rsid w:val="004403BD"/>
    <w:rsid w:val="00461441"/>
    <w:rsid w:val="004776C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E00"/>
    <w:rsid w:val="005E2BC9"/>
    <w:rsid w:val="00605102"/>
    <w:rsid w:val="006215AA"/>
    <w:rsid w:val="006913C9"/>
    <w:rsid w:val="00693F25"/>
    <w:rsid w:val="0069470D"/>
    <w:rsid w:val="006A1AA3"/>
    <w:rsid w:val="006A2134"/>
    <w:rsid w:val="006D58AA"/>
    <w:rsid w:val="00722D4E"/>
    <w:rsid w:val="00734F00"/>
    <w:rsid w:val="00736959"/>
    <w:rsid w:val="007A70AE"/>
    <w:rsid w:val="008362E8"/>
    <w:rsid w:val="0085786E"/>
    <w:rsid w:val="008754AF"/>
    <w:rsid w:val="008A1768"/>
    <w:rsid w:val="008A489F"/>
    <w:rsid w:val="008F0F33"/>
    <w:rsid w:val="008F4429"/>
    <w:rsid w:val="00900B31"/>
    <w:rsid w:val="009055C5"/>
    <w:rsid w:val="0094021A"/>
    <w:rsid w:val="0096135E"/>
    <w:rsid w:val="0098310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99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25A"/>
    <w:rsid w:val="00D73A67"/>
    <w:rsid w:val="00D970A9"/>
    <w:rsid w:val="00DF3845"/>
    <w:rsid w:val="00E1201A"/>
    <w:rsid w:val="00E41911"/>
    <w:rsid w:val="00E44B57"/>
    <w:rsid w:val="00E92EEF"/>
    <w:rsid w:val="00EA7DAB"/>
    <w:rsid w:val="00EB7A07"/>
    <w:rsid w:val="00EF2368"/>
    <w:rsid w:val="00F24442"/>
    <w:rsid w:val="00F470E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4504B4-1954-4436-AF23-23759024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D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D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5685C-93D5-43A7-8E1C-0F16212A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1818</Characters>
  <Application>Microsoft Office Word</Application>
  <DocSecurity>0</DocSecurity>
  <Lines>73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3308 Text of Previous Version (May 11, 2021) - South Carolina Legislature Online</dc:title>
  <dc:creator>Angie Morgan</dc:creator>
  <cp:lastModifiedBy>Brent Walling</cp:lastModifiedBy>
  <cp:revision>2</cp:revision>
  <cp:lastPrinted>2020-10-27T16:59:00Z</cp:lastPrinted>
  <dcterms:created xsi:type="dcterms:W3CDTF">2021-05-11T18:51:00Z</dcterms:created>
  <dcterms:modified xsi:type="dcterms:W3CDTF">2021-05-11T18:51:00Z</dcterms:modified>
</cp:coreProperties>
</file>