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56E" w:rsidRDefault="0075456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5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B5455"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E0D3F" w:rsidRPr="00755C03">
        <w:t>Section 44</w:t>
      </w:r>
      <w:r w:rsidR="00AE0D3F">
        <w:noBreakHyphen/>
      </w:r>
      <w:r w:rsidR="00AE0D3F" w:rsidRPr="00755C03">
        <w:t>63</w:t>
      </w:r>
      <w:r w:rsidR="00AE0D3F">
        <w:noBreakHyphen/>
      </w:r>
      <w:r w:rsidR="00AE0D3F" w:rsidRPr="00755C03">
        <w:t>74(A)(4) of the 1976 Code is amended to read:</w:t>
      </w: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 u</w:t>
      </w:r>
      <w:r>
        <w:t>pon approval by the Governor.</w:t>
      </w:r>
    </w:p>
    <w:p w:rsidR="004663C3" w:rsidRDefault="00AE0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456E" w:rsidRDefault="0075456E" w:rsidP="0075456E">
      <w:pPr>
        <w:suppressAutoHyphens/>
      </w:pPr>
    </w:p>
    <w:sectPr w:rsidR="0075456E" w:rsidSect="007545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455" w:rsidRDefault="00AB5455" w:rsidP="009F0C77">
      <w:r>
        <w:separator/>
      </w:r>
    </w:p>
  </w:endnote>
  <w:endnote w:type="continuationSeparator" w:id="0">
    <w:p w:rsidR="00AB5455" w:rsidRDefault="00AB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D1691B-5932-4A8B-B3DB-69ADEFDE3D8C}"/>
    <w:embedBold r:id="rId2" w:fontKey="{D6993993-5858-44E0-A4A4-CC8CB55B6E49}"/>
  </w:font>
  <w:font w:name="Calibri">
    <w:panose1 w:val="020F0502020204030204"/>
    <w:charset w:val="00"/>
    <w:family w:val="swiss"/>
    <w:pitch w:val="variable"/>
    <w:sig w:usb0="E4002EFF" w:usb1="C000247B" w:usb2="00000009" w:usb3="00000000" w:csb0="000001FF" w:csb1="00000000"/>
    <w:embedRegular r:id="rId3" w:fontKey="{BCFA8B44-FCB3-416D-BBE7-7BBB41217B72}"/>
  </w:font>
  <w:font w:name="Cambria">
    <w:panose1 w:val="02040503050406030204"/>
    <w:charset w:val="00"/>
    <w:family w:val="roman"/>
    <w:pitch w:val="variable"/>
    <w:sig w:usb0="E00006FF" w:usb1="420024FF" w:usb2="02000000" w:usb3="00000000" w:csb0="0000019F" w:csb1="00000000"/>
    <w:embedRegular r:id="rId4" w:fontKey="{0CBFCE9A-D225-44FC-BF4E-856FF9F277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3C3" w:rsidRPr="0075456E" w:rsidRDefault="0075456E" w:rsidP="0075456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455" w:rsidRDefault="00AB5455" w:rsidP="009F0C77">
      <w:r>
        <w:separator/>
      </w:r>
    </w:p>
  </w:footnote>
  <w:footnote w:type="continuationSeparator" w:id="0">
    <w:p w:rsidR="00AB5455" w:rsidRDefault="00AB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4WAB21"/>
    <w:docVar w:name="CoverBillType" w:val="b"/>
    <w:docVar w:name="DocPath" w:val="L:\Council\bills\RT\17854WAB21.DOCX"/>
    <w:docVar w:name="dvBillNumber" w:val="3325"/>
    <w:docVar w:name="dvBillNumberPrefix" w:val="H. "/>
    <w:docVar w:name="dvOriginalBody" w:val="House"/>
    <w:docVar w:name="dvSteno" w:val="RT"/>
    <w:docVar w:name="NameofBody" w:val="h"/>
    <w:docVar w:name="vGroup2" w:val="Council"/>
  </w:docVars>
  <w:rsids>
    <w:rsidRoot w:val="00AB545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456E"/>
    <w:rsid w:val="007A70AE"/>
    <w:rsid w:val="008362E8"/>
    <w:rsid w:val="0085786E"/>
    <w:rsid w:val="00865AC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455"/>
    <w:rsid w:val="00AC34A2"/>
    <w:rsid w:val="00AD1C9A"/>
    <w:rsid w:val="00AD4B17"/>
    <w:rsid w:val="00AE0D3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5C3F"/>
    <w:rsid w:val="00E92EEF"/>
    <w:rsid w:val="00EB2B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DA20-F240-4333-830E-68CADE2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11D32-D978-46C8-B524-A5CB8007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1070</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3325 Text of Previous Version (Dec. 9, 2020) - South Carolina Legislature Online</dc:title>
  <dc:creator>Rebecca Turner</dc:creator>
  <cp:lastModifiedBy>Sade Wilson</cp:lastModifiedBy>
  <cp:revision>2</cp:revision>
  <dcterms:created xsi:type="dcterms:W3CDTF">2020-12-12T00:07:00Z</dcterms:created>
  <dcterms:modified xsi:type="dcterms:W3CDTF">2020-12-12T00:07:00Z</dcterms:modified>
</cp:coreProperties>
</file>