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97"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00A" w:rsidRP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right" w:pos="5933"/>
        </w:tabs>
        <w:suppressAutoHyphens/>
      </w:pPr>
      <w:r>
        <w:tab/>
      </w:r>
      <w:r>
        <w:rPr>
          <w:b/>
          <w:sz w:val="36"/>
        </w:rPr>
        <w:t>H. 3346</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3/9/22--S.</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3346) to amend Section 11</w:t>
      </w:r>
      <w:r>
        <w:noBreakHyphen/>
        <w:t>11</w:t>
      </w:r>
      <w:r>
        <w:noBreakHyphen/>
        <w:t>310, Code of Laws of South Carolina, 1976, relating to the statutory General Reserve Fund, so as to provide that the general, etc., respectfully</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548C">
        <w:rPr>
          <w:snapToGrid w:val="0"/>
        </w:rPr>
        <w:tab/>
        <w:t>Amend the bill, as and if amended, by striking all after the enacting words and inserting:</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548C">
        <w:rPr>
          <w:snapToGrid w:val="0"/>
        </w:rPr>
        <w:t>/</w:t>
      </w:r>
      <w:r w:rsidRPr="000B548C">
        <w:rPr>
          <w:snapToGrid w:val="0"/>
        </w:rPr>
        <w:tab/>
      </w:r>
      <w:r w:rsidRPr="000B548C">
        <w:t>SECTION</w:t>
      </w:r>
      <w:r w:rsidRPr="000B548C">
        <w:tab/>
        <w:t>1.</w:t>
      </w:r>
      <w:r w:rsidRPr="000B548C">
        <w:tab/>
        <w:t>Section 11</w:t>
      </w:r>
      <w:r w:rsidRPr="000B548C">
        <w:noBreakHyphen/>
        <w:t>11</w:t>
      </w:r>
      <w:r w:rsidRPr="000B548C">
        <w:noBreakHyphen/>
        <w:t>310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“Section 11</w:t>
      </w:r>
      <w:r w:rsidRPr="000B548C">
        <w:noBreakHyphen/>
        <w:t>11</w:t>
      </w:r>
      <w:r w:rsidRPr="000B548C">
        <w:noBreakHyphen/>
        <w:t>310.</w:t>
      </w:r>
      <w:r w:rsidRPr="000B548C">
        <w:tab/>
        <w:t>(A)</w:t>
      </w:r>
      <w:r w:rsidRPr="000B548C">
        <w:tab/>
        <w:t>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percentage amount of the general fund revenue of the latest completed fiscal year.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If there is a year</w:t>
      </w:r>
      <w:r w:rsidRPr="000B548C">
        <w:noBreakHyphen/>
        <w:t xml:space="preserve">end operating deficit, so much of the General Reserve Fund as is necessary must be used to cover the deficit. The amount so applied must be restored to the General Reserve Fund out of future revenues as provided in Section 36, </w:t>
      </w:r>
      <w:r w:rsidRPr="000B548C">
        <w:lastRenderedPageBreak/>
        <w:t>Article III of the Constitution of this State and out of funds accumulating in excess of annual operating expenditures as provided in this section until the applicable percentage amount is reached and actually maintained.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(C)</w:t>
      </w:r>
      <w:r w:rsidRPr="000B548C">
        <w:tab/>
        <w:t>In the event of a year</w:t>
      </w:r>
      <w:r w:rsidRPr="000B548C">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(D)</w:t>
      </w:r>
      <w:r w:rsidRPr="000B548C">
        <w:tab/>
        <w:t xml:space="preserve">For purposes of this section ‘applicable percentage amount’ means </w:t>
      </w:r>
      <w:r w:rsidRPr="000B548C">
        <w:rPr>
          <w:strike/>
        </w:rPr>
        <w:t>five</w:t>
      </w:r>
      <w:r w:rsidRPr="000B548C">
        <w:t xml:space="preserve"> </w:t>
      </w:r>
      <w:r w:rsidRPr="000B548C">
        <w:rPr>
          <w:u w:val="single"/>
        </w:rPr>
        <w:t>seven</w:t>
      </w:r>
      <w:r w:rsidRPr="000B548C">
        <w:t xml:space="preserve"> percent of general fund revenue of the latest completed fiscal year. The </w:t>
      </w:r>
      <w:r w:rsidRPr="000B548C">
        <w:rPr>
          <w:strike/>
        </w:rPr>
        <w:t>five</w:t>
      </w:r>
      <w:r w:rsidRPr="000B548C">
        <w:t xml:space="preserve"> </w:t>
      </w:r>
      <w:r w:rsidRPr="000B548C">
        <w:rPr>
          <w:u w:val="single"/>
        </w:rPr>
        <w:t>seven</w:t>
      </w:r>
      <w:r w:rsidRPr="000B548C">
        <w:t xml:space="preserve"> percent requirement shall be reached by adding a cumulative one</w:t>
      </w:r>
      <w:r w:rsidRPr="000B548C">
        <w:noBreakHyphen/>
        <w:t xml:space="preserve">half of one percent of such revenue in each fiscal year succeeding the last fiscal year to which the </w:t>
      </w:r>
      <w:r w:rsidRPr="000B548C">
        <w:rPr>
          <w:strike/>
        </w:rPr>
        <w:t>three</w:t>
      </w:r>
      <w:r w:rsidRPr="000B548C">
        <w:t xml:space="preserve"> </w:t>
      </w:r>
      <w:r w:rsidRPr="000B548C">
        <w:rPr>
          <w:u w:val="single"/>
        </w:rPr>
        <w:t>five</w:t>
      </w:r>
      <w:r w:rsidRPr="000B548C">
        <w:t xml:space="preserve"> percent limit applied until the percentage of such revenue equals </w:t>
      </w:r>
      <w:r w:rsidRPr="000B548C">
        <w:rPr>
          <w:strike/>
        </w:rPr>
        <w:t>five</w:t>
      </w:r>
      <w:r w:rsidRPr="000B548C">
        <w:t xml:space="preserve"> </w:t>
      </w:r>
      <w:r w:rsidRPr="000B548C">
        <w:rPr>
          <w:u w:val="single"/>
        </w:rPr>
        <w:t>seven</w:t>
      </w:r>
      <w:r w:rsidRPr="000B548C">
        <w:t xml:space="preserve"> percent which then and thereafter shall apply.”</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48C">
        <w:t>SECTION</w:t>
      </w:r>
      <w:r w:rsidRPr="000B548C">
        <w:tab/>
        <w:t>2.</w:t>
      </w:r>
      <w:r w:rsidRPr="000B548C">
        <w:tab/>
        <w:t>A.</w:t>
      </w:r>
      <w:r w:rsidRPr="000B548C">
        <w:tab/>
        <w:t>Section 11-11-320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“Section 11-11-320.</w:t>
      </w:r>
      <w:r w:rsidRPr="000B548C">
        <w:tab/>
        <w:t>(A)</w:t>
      </w:r>
      <w:r w:rsidRPr="000B548C">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0B548C">
        <w:rPr>
          <w:strike/>
        </w:rPr>
        <w:t>two percent</w:t>
      </w:r>
      <w:r w:rsidRPr="000B548C">
        <w:t xml:space="preserve"> </w:t>
      </w:r>
      <w:r w:rsidRPr="000B548C">
        <w:rPr>
          <w:u w:val="single"/>
        </w:rPr>
        <w:t>the applicable percentage amount</w:t>
      </w:r>
      <w:r w:rsidRPr="000B548C">
        <w:t xml:space="preserve"> of the general fund revenue of the latest completed fiscal year.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(C)</w:t>
      </w:r>
      <w:r w:rsidRPr="000B548C">
        <w:tab/>
        <w:t>Revenues in the Capital Reserve Fund only may be used in the following manner: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(1)</w:t>
      </w:r>
      <w:r w:rsidRPr="000B548C">
        <w:tab/>
      </w:r>
      <w:r w:rsidRPr="000B548C">
        <w:rPr>
          <w:strike/>
        </w:rPr>
        <w:t>In any fiscal year in which the General Reserve Fund does not maintain the percentage amount required by Section 11</w:t>
      </w:r>
      <w:r w:rsidRPr="000B548C">
        <w:rPr>
          <w:strike/>
        </w:rPr>
        <w:noBreakHyphen/>
        <w:t>11</w:t>
      </w:r>
      <w:r w:rsidRPr="000B548C">
        <w:rPr>
          <w:strike/>
        </w:rPr>
        <w:noBreakHyphen/>
        <w:t xml:space="preserve">310, </w:t>
      </w:r>
      <w:r w:rsidRPr="000B548C">
        <w:rPr>
          <w:strike/>
        </w:rPr>
        <w:lastRenderedPageBreak/>
        <w:t>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0B548C">
        <w:t xml:space="preserve"> </w:t>
      </w:r>
      <w:r w:rsidRPr="000B548C">
        <w:rPr>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0B548C">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(2)</w:t>
      </w:r>
      <w:r w:rsidRPr="000B548C">
        <w:tab/>
      </w:r>
      <w:r w:rsidRPr="000B548C">
        <w:rPr>
          <w:strike/>
        </w:rPr>
        <w:t>Subsequent to appropriations required by item (1)</w:t>
      </w:r>
      <w:r w:rsidRPr="000B548C">
        <w:t xml:space="preserve"> </w:t>
      </w:r>
      <w:r w:rsidRPr="000B548C">
        <w:rPr>
          <w:u w:val="single"/>
        </w:rPr>
        <w:t>After March first of a fiscal year</w:t>
      </w:r>
      <w:r w:rsidRPr="000B548C">
        <w:t>, monies from the Capital Reserve Fund may be appropriated by the General Assembly in separate legislation upon an affirmative vote in each branch of the General Assembly by two</w:t>
      </w:r>
      <w:r w:rsidRPr="000B548C">
        <w:noBreakHyphen/>
        <w:t>thirds of the members present and voting but not less than three</w:t>
      </w:r>
      <w:r w:rsidRPr="000B548C">
        <w:noBreakHyphen/>
        <w:t>fifths of the total membership in each branch for the following purposes: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(a)</w:t>
      </w:r>
      <w:r w:rsidRPr="000B548C">
        <w:tab/>
        <w:t>to finance in cash previously authorized capital improvement bond projects;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(b)</w:t>
      </w:r>
      <w:r w:rsidRPr="000B548C">
        <w:tab/>
        <w:t>to retire interest or principal on bonds previously issued;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(c)</w:t>
      </w:r>
      <w:r w:rsidRPr="000B548C">
        <w:tab/>
        <w:t>for capital improvements or other nonrecurring purposes.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(D)(1)</w:t>
      </w:r>
      <w:r w:rsidRPr="000B548C">
        <w:tab/>
        <w:t>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State Budget and Control Board based on the rank of priority, beginning with the lowest priority, to the extent necessary and applied by the board to the year</w:t>
      </w:r>
      <w:r w:rsidRPr="000B548C">
        <w:noBreakHyphen/>
        <w:t>end operating deficit before withdrawing monies from the General Reserve Fund.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(2)</w:t>
      </w:r>
      <w:r w:rsidRPr="000B548C">
        <w:tab/>
        <w:t xml:space="preserve">At the end of the fiscal year, any monies in the Capital Reserve Fund that are not appropriated as provided in subsection (C) of this section or any appropriation for a particular project or </w:t>
      </w:r>
      <w:r w:rsidRPr="000B548C">
        <w:lastRenderedPageBreak/>
        <w:t>item which has been reduced due to application of the monies to a year</w:t>
      </w:r>
      <w:r w:rsidRPr="000B548C">
        <w:noBreakHyphen/>
        <w:t>end deficit must lapse and be credited to the General Fund.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548C">
        <w:tab/>
      </w:r>
      <w:r w:rsidRPr="000B548C">
        <w:rPr>
          <w:u w:val="single"/>
        </w:rPr>
        <w:t>(E)</w:t>
      </w:r>
      <w:r w:rsidRPr="000B548C">
        <w:tab/>
      </w:r>
      <w:r w:rsidRPr="000B548C">
        <w:rPr>
          <w:u w:val="single"/>
        </w:rPr>
        <w:t>For purposes of this section, ‘applicable percentage amount’ means three percent of general fund revenue of the latest completed fiscal year.  The three percent requirement shall be reached by adding a cumulative one-quarter of one percent of such revenue in each fiscal year succeeding the last fiscal year to which the two percent limit applied until the percentage of such revenue equals three percent which then and thereafter shall apply.</w:t>
      </w:r>
      <w:r w:rsidRPr="000B548C">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0B548C">
        <w:t>B.</w:t>
      </w:r>
      <w:r w:rsidRPr="000B548C">
        <w:tab/>
      </w:r>
      <w:r w:rsidRPr="000B548C">
        <w:rPr>
          <w:lang w:val="en-PH"/>
        </w:rPr>
        <w:t>Article 3, Chapter 11, Title 11 of the 1976 Code is amended by adding:</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rPr>
          <w:lang w:val="en-PH"/>
        </w:rPr>
        <w:tab/>
        <w:t>“Section 11-11-325.</w:t>
      </w:r>
      <w:r w:rsidRPr="000B548C">
        <w:rPr>
          <w:lang w:val="en-PH"/>
        </w:rPr>
        <w:tab/>
        <w:t>At any time during the current fiscal year, i</w:t>
      </w:r>
      <w:r w:rsidRPr="000B548C">
        <w:t>f the Board of Economic Advisors’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48C">
        <w:t>C.</w:t>
      </w:r>
      <w:r w:rsidRPr="000B548C">
        <w:tab/>
        <w:t>Section 11-9-1140(B)(1)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0B548C">
        <w:rPr>
          <w:u w:val="single"/>
        </w:rPr>
        <w:t>, after reducing the appropriation to the Capital Reserve Fund pursuant to Section 11-11-325,</w:t>
      </w:r>
      <w:r w:rsidRPr="000B548C">
        <w:t xml:space="preserv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B548C">
        <w:t>SECTION</w:t>
      </w:r>
      <w:r w:rsidRPr="000B548C">
        <w:tab/>
        <w:t>3.</w:t>
      </w:r>
      <w:r w:rsidRPr="000B548C">
        <w:tab/>
        <w:t>(A)</w:t>
      </w:r>
      <w:r w:rsidRPr="000B548C">
        <w:tab/>
        <w:t>The provisions of SECTION 1 of this act take effect upon the ratification of an amendment to Section 36(A), Article III of the Constitution of this State raising the general reserve fund from five percent of general fund revenue of the latest completed fiscal year to seven percent of such revenues in the manner provided in the section.</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 and to allow the Capital Reserve Fund to be used first to offset midyear budget reductions.</w:t>
      </w:r>
      <w:r w:rsidRPr="000B548C">
        <w:tab/>
      </w:r>
      <w:r w:rsidRPr="000B548C">
        <w:tab/>
      </w:r>
      <w:r w:rsidRPr="000B548C">
        <w:tab/>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r w:rsidRPr="000B548C">
        <w:rPr>
          <w:snapToGrid w:val="0"/>
          <w:szCs w:val="18"/>
        </w:rPr>
        <w:tab/>
        <w:t>Renumber sections to conform.</w:t>
      </w:r>
    </w:p>
    <w:p w:rsid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r w:rsidRPr="000B548C">
        <w:rPr>
          <w:snapToGrid w:val="0"/>
          <w:szCs w:val="18"/>
        </w:rPr>
        <w:tab/>
        <w:t>Amend title to conform.</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00A"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Pr="00C942A8">
        <w:t>‘</w:t>
      </w:r>
      <w:r w:rsidRPr="00E02F4F">
        <w:t>applicable percentage amount</w:t>
      </w:r>
      <w:r w:rsidRPr="00C942A8">
        <w:t>’</w:t>
      </w:r>
      <w:r w:rsidRPr="00E02F4F">
        <w:t xml:space="preserve"> means </w:t>
      </w:r>
      <w:r w:rsidRPr="00C57493">
        <w:rPr>
          <w:strike/>
        </w:rPr>
        <w:t>five</w:t>
      </w:r>
      <w:r w:rsidRPr="00E02F4F">
        <w:t xml:space="preserve"> </w:t>
      </w:r>
      <w:r>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Pr>
          <w:u w:val="single"/>
        </w:rPr>
        <w:t>seven</w:t>
      </w:r>
      <w:r w:rsidRPr="00C57493">
        <w:t xml:space="preserve"> </w:t>
      </w:r>
      <w:r w:rsidRPr="00E02F4F">
        <w:t>percent requirement shall be reached by adding a cumulative</w:t>
      </w:r>
      <w:r w:rsidRPr="005C4A05">
        <w:t xml:space="preserve"> one</w:t>
      </w:r>
      <w:r>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Pr>
          <w:u w:val="single"/>
        </w:rPr>
        <w:t>seven</w:t>
      </w:r>
      <w:r>
        <w:t xml:space="preserve"> </w:t>
      </w:r>
      <w:r w:rsidRPr="00E02F4F">
        <w:t>percent which then and thereafter shall apply.</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11</w:t>
      </w:r>
      <w:r>
        <w:noBreakHyphen/>
        <w:t>320(A)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The provisions of SECTION 1 of this act take effect upon the ratification of an amendment to Section 36(A), Article III of the Constitution of this State raising the general reserve </w:t>
      </w:r>
      <w:r>
        <w:lastRenderedPageBreak/>
        <w:t>fund from five percent of general fund revenue of the latest completed fiscal year to seven percent of such revenues in the manner provided in the section.</w:t>
      </w:r>
    </w:p>
    <w:p w:rsidR="001B333E"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w:t>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64B" w:rsidRDefault="0012164B" w:rsidP="0012164B">
      <w:pPr>
        <w:suppressAutoHyphens/>
      </w:pPr>
    </w:p>
    <w:sectPr w:rsidR="0012164B"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F3D391-C0BF-41E4-95EF-788D12A4E64B}"/>
    <w:embedBold r:id="rId2" w:fontKey="{B67C53FF-2EF3-4B1A-BF0F-FCE37B996E4B}"/>
  </w:font>
  <w:font w:name="Calibri">
    <w:panose1 w:val="020F0502020204030204"/>
    <w:charset w:val="00"/>
    <w:family w:val="swiss"/>
    <w:pitch w:val="variable"/>
    <w:sig w:usb0="E4002EFF" w:usb1="C000247B" w:usb2="00000009" w:usb3="00000000" w:csb0="000001FF" w:csb1="00000000"/>
    <w:embedRegular r:id="rId3" w:fontKey="{6593F93D-3E05-4D4C-B279-A39F63AF50BF}"/>
  </w:font>
  <w:font w:name="Cambria">
    <w:panose1 w:val="02040503050406030204"/>
    <w:charset w:val="00"/>
    <w:family w:val="roman"/>
    <w:pitch w:val="variable"/>
    <w:sig w:usb0="E00006FF" w:usb1="420024FF" w:usb2="02000000" w:usb3="00000000" w:csb0="0000019F" w:csb1="00000000"/>
    <w:embedRegular r:id="rId4" w:fontKey="{F8000FEB-1A36-49D5-BF5F-8AE4CE3D72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12164B">
      <w:rPr>
        <w:noProof/>
      </w:rPr>
      <w:t>5</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1216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2164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73780"/>
    <w:rsid w:val="004809EE"/>
    <w:rsid w:val="004E7D54"/>
    <w:rsid w:val="0050300A"/>
    <w:rsid w:val="005273C6"/>
    <w:rsid w:val="00530A69"/>
    <w:rsid w:val="00545593"/>
    <w:rsid w:val="00556EBF"/>
    <w:rsid w:val="00577C6C"/>
    <w:rsid w:val="005A62FE"/>
    <w:rsid w:val="005C2FE2"/>
    <w:rsid w:val="005E0025"/>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C3A29-5FF7-47F3-A98A-C2871893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2332</Words>
  <Characters>11880</Characters>
  <Application>Microsoft Office Word</Application>
  <DocSecurity>0</DocSecurity>
  <Lines>283</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(Mar. 9, 2022) - South Carolina Legislature Online</dc:title>
  <dc:creator>Niki Downey</dc:creator>
  <cp:lastModifiedBy>Danny Crook</cp:lastModifiedBy>
  <cp:revision>2</cp:revision>
  <cp:lastPrinted>2020-12-04T21:36:00Z</cp:lastPrinted>
  <dcterms:created xsi:type="dcterms:W3CDTF">2022-03-09T22:55:00Z</dcterms:created>
  <dcterms:modified xsi:type="dcterms:W3CDTF">2022-03-09T22:55:00Z</dcterms:modified>
</cp:coreProperties>
</file>