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358" w:rsidRDefault="00E85358"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00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69A" w:rsidRPr="00490796"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0796">
        <w:rPr>
          <w:color w:val="000000" w:themeColor="text1"/>
          <w:u w:color="000000" w:themeColor="text1"/>
        </w:rPr>
        <w:t>TO AMEND SECTION 59</w:t>
      </w:r>
      <w:r w:rsidR="00D55B4D">
        <w:rPr>
          <w:color w:val="000000" w:themeColor="text1"/>
          <w:u w:color="000000" w:themeColor="text1"/>
        </w:rPr>
        <w:noBreakHyphen/>
      </w:r>
      <w:r w:rsidRPr="00490796">
        <w:rPr>
          <w:color w:val="000000" w:themeColor="text1"/>
          <w:u w:color="000000" w:themeColor="text1"/>
        </w:rPr>
        <w:t>104</w:t>
      </w:r>
      <w:r w:rsidR="00D55B4D">
        <w:rPr>
          <w:color w:val="000000" w:themeColor="text1"/>
          <w:u w:color="000000" w:themeColor="text1"/>
        </w:rPr>
        <w:noBreakHyphen/>
      </w:r>
      <w:r w:rsidRPr="00490796">
        <w:rPr>
          <w:color w:val="000000" w:themeColor="text1"/>
          <w:u w:color="000000" w:themeColor="text1"/>
        </w:rPr>
        <w:t xml:space="preserve">20, CODE OF LAWS OF SOUTH CAROLINA, 1976, RELATING TO CRITERIA FOR PALMETTO FELLOWS SCHOLARSHIP ELIGIBILITY, SO AS </w:t>
      </w:r>
      <w:r w:rsidR="0060665D">
        <w:rPr>
          <w:color w:val="000000" w:themeColor="text1"/>
          <w:u w:color="000000" w:themeColor="text1"/>
        </w:rPr>
        <w:t xml:space="preserve">TO </w:t>
      </w:r>
      <w:r w:rsidRPr="00490796">
        <w:rPr>
          <w:color w:val="000000" w:themeColor="text1"/>
          <w:u w:color="000000" w:themeColor="text1"/>
        </w:rPr>
        <w:t>REMOVE MINIMUM STANDARDIZED TEST SCORES FROM SCHOLARSHIP CRITERIA; TO AMEND SECTION 59</w:t>
      </w:r>
      <w:r w:rsidR="00D55B4D">
        <w:rPr>
          <w:color w:val="000000" w:themeColor="text1"/>
          <w:u w:color="000000" w:themeColor="text1"/>
        </w:rPr>
        <w:noBreakHyphen/>
      </w:r>
      <w:r w:rsidRPr="00490796">
        <w:rPr>
          <w:color w:val="000000" w:themeColor="text1"/>
          <w:u w:color="000000" w:themeColor="text1"/>
        </w:rPr>
        <w:t>149</w:t>
      </w:r>
      <w:r w:rsidR="00D55B4D">
        <w:rPr>
          <w:color w:val="000000" w:themeColor="text1"/>
          <w:u w:color="000000" w:themeColor="text1"/>
        </w:rPr>
        <w:noBreakHyphen/>
      </w:r>
      <w:r w:rsidRPr="00490796">
        <w:rPr>
          <w:color w:val="000000" w:themeColor="text1"/>
          <w:u w:color="000000" w:themeColor="text1"/>
        </w:rPr>
        <w:t xml:space="preserve">50, RELATING TO CRITERIA FOR LIFE SCHOLARSHIP ELIGIBILITY, SO AS </w:t>
      </w:r>
      <w:r w:rsidR="0060665D">
        <w:rPr>
          <w:color w:val="000000" w:themeColor="text1"/>
          <w:u w:color="000000" w:themeColor="text1"/>
        </w:rPr>
        <w:t xml:space="preserve">TO </w:t>
      </w:r>
      <w:r w:rsidRPr="00490796">
        <w:rPr>
          <w:color w:val="000000" w:themeColor="text1"/>
          <w:u w:color="000000" w:themeColor="text1"/>
        </w:rPr>
        <w:t>REMOVE MINIMUM STANDARDIZED TEST SCORES FROM SCHOLARSHIP CRITERIA; AND TO MAKE THESE PROVISIONS APPLICABLE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769A">
        <w:t>Section 59</w:t>
      </w:r>
      <w:r w:rsidR="00D55B4D">
        <w:noBreakHyphen/>
      </w:r>
      <w:r w:rsidR="00FB769A">
        <w:t>104</w:t>
      </w:r>
      <w:r w:rsidR="00D55B4D">
        <w:noBreakHyphen/>
      </w:r>
      <w:r w:rsidR="00FB769A">
        <w:t>20(G) of the 1976 Code is amended to read:</w:t>
      </w:r>
    </w:p>
    <w:p w:rsidR="00FB769A" w:rsidRDefault="00FB76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Pr>
          <w:u w:val="single"/>
        </w:rPr>
        <w:t>(1)</w:t>
      </w:r>
      <w:r>
        <w:tab/>
      </w:r>
      <w:r w:rsidRPr="001852A8">
        <w:t>In addition to qualifications established by regulation, to qualify for a Palmetto Fellows Scholarship, a student shall</w:t>
      </w:r>
      <w:r>
        <w:t xml:space="preserve"> </w:t>
      </w:r>
      <w:r>
        <w:rPr>
          <w:u w:val="single"/>
        </w:rPr>
        <w:t>have</w:t>
      </w:r>
      <w:r w:rsidRPr="001852A8">
        <w:t>:</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52A8">
        <w:tab/>
      </w:r>
      <w:r w:rsidRPr="001852A8">
        <w:tab/>
      </w:r>
      <w:r>
        <w:tab/>
      </w:r>
      <w:r w:rsidRPr="001852A8">
        <w:t>(</w:t>
      </w:r>
      <w:r w:rsidRPr="00FB769A">
        <w:rPr>
          <w:strike/>
        </w:rPr>
        <w:t>1</w:t>
      </w:r>
      <w:r>
        <w:rPr>
          <w:u w:val="single"/>
        </w:rPr>
        <w:t>a</w:t>
      </w:r>
      <w:r w:rsidRPr="001852A8">
        <w:t>)</w:t>
      </w:r>
      <w:r>
        <w:tab/>
      </w:r>
      <w:r w:rsidRPr="00FB769A">
        <w:rPr>
          <w:strike/>
        </w:rPr>
        <w:t>meet the following three criteria:</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Pr="00D55B4D">
        <w:tab/>
      </w:r>
      <w:r w:rsidRPr="00D55B4D">
        <w:tab/>
      </w:r>
      <w:r w:rsidR="00FB769A" w:rsidRPr="00FB769A">
        <w:rPr>
          <w:strike/>
        </w:rPr>
        <w:t>(a)</w:t>
      </w:r>
      <w:r w:rsidRPr="00D55B4D">
        <w:tab/>
      </w:r>
      <w:r w:rsidR="00FB769A" w:rsidRPr="00FB769A">
        <w:rPr>
          <w:strike/>
        </w:rPr>
        <w:t>a minimum score of 1200 on the Scholastic Aptitude Test (SAT) or an equivalent ACT score;</w:t>
      </w:r>
    </w:p>
    <w:p w:rsid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B4D">
        <w:tab/>
      </w:r>
      <w:r w:rsidRPr="00D55B4D">
        <w:tab/>
      </w:r>
      <w:r w:rsidRPr="00D55B4D">
        <w:tab/>
      </w:r>
      <w:r w:rsidRPr="00D55B4D">
        <w:tab/>
      </w:r>
      <w:r w:rsidR="00FB769A" w:rsidRPr="00FB769A">
        <w:rPr>
          <w:strike/>
        </w:rPr>
        <w:t>(b)</w:t>
      </w:r>
      <w:r w:rsidRPr="00D55B4D">
        <w:tab/>
      </w:r>
      <w:r w:rsidR="00FB769A" w:rsidRPr="001852A8">
        <w:t>a cumulative 3.5 grade point ratio on the Uniform Grading Scale at the end of the junior or senior year</w:t>
      </w:r>
      <w:r w:rsidR="00FB769A" w:rsidRPr="00FB769A">
        <w:rPr>
          <w:strike/>
        </w:rPr>
        <w:t>;</w:t>
      </w:r>
      <w:r w:rsidR="00FB769A" w:rsidRPr="001852A8">
        <w:t xml:space="preserve"> and</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2A8">
        <w:tab/>
      </w:r>
      <w:r w:rsidRPr="001852A8">
        <w:tab/>
      </w:r>
      <w:r>
        <w:tab/>
      </w:r>
      <w:r w:rsidRPr="001852A8">
        <w:tab/>
      </w:r>
      <w:r w:rsidRPr="00FB769A">
        <w:rPr>
          <w:strike/>
        </w:rPr>
        <w:t>(c)</w:t>
      </w:r>
      <w:r>
        <w:tab/>
      </w:r>
      <w:r w:rsidRPr="001852A8">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w:t>
      </w:r>
      <w:r w:rsidRPr="001852A8">
        <w:lastRenderedPageBreak/>
        <w:t>number of students, the Commission on Higher Education shall round up to the next whole number of students eligible; or</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B769A">
        <w:rPr>
          <w:strike/>
        </w:rPr>
        <w:t>(2)</w:t>
      </w:r>
      <w:r w:rsidR="00D55B4D" w:rsidRPr="00D55B4D">
        <w:tab/>
      </w:r>
      <w:r w:rsidRPr="00FB769A">
        <w:rPr>
          <w:strike/>
        </w:rPr>
        <w:t>meet the following two criteria:</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Pr="00D55B4D">
        <w:tab/>
      </w:r>
      <w:r w:rsidR="00FB769A" w:rsidRPr="00FB769A">
        <w:rPr>
          <w:strike/>
        </w:rPr>
        <w:t>(a)</w:t>
      </w:r>
      <w:r w:rsidRPr="00D55B4D">
        <w:tab/>
      </w:r>
      <w:r w:rsidR="00FB769A" w:rsidRPr="00FB769A">
        <w:rPr>
          <w:strike/>
        </w:rPr>
        <w:t>a minimum score of 1400 on the Scholastic Aptitude Test (SAT) or an equivalent ACT score; and</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852A8">
        <w:t>a cumulative 4.0 grade point ratio on the Uniform Grading Scale at the end of the junior or senior year.</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2A8">
        <w:tab/>
      </w:r>
      <w:r>
        <w:tab/>
      </w:r>
      <w:r>
        <w:rPr>
          <w:u w:val="single"/>
        </w:rPr>
        <w:t>(2)</w:t>
      </w:r>
      <w:r w:rsidR="00D55B4D" w:rsidRPr="00D55B4D">
        <w:tab/>
      </w:r>
      <w:r w:rsidRPr="00FB769A">
        <w:rPr>
          <w:strike/>
        </w:rPr>
        <w:t>Qualifying scores must be certified by the high school on the Palmetto Fellows Scholarship application by the scholarship application deadline.</w:t>
      </w:r>
      <w:r w:rsidRPr="001852A8">
        <w:t xml:space="preserve"> For the purposes of meeting the rank criteria pursuant to this subsection, the existing high school rank of a South Carolina resident attending an out</w:t>
      </w:r>
      <w:r w:rsidR="00D55B4D">
        <w:noBreakHyphen/>
      </w:r>
      <w:r w:rsidRPr="001852A8">
        <w:t>of</w:t>
      </w:r>
      <w:r w:rsidR="00D55B4D">
        <w:noBreakHyphen/>
      </w:r>
      <w:r w:rsidRPr="001852A8">
        <w:t>state high school may be used provided it is calculated pursuant to a state</w:t>
      </w:r>
      <w:r w:rsidR="00D55B4D">
        <w:noBreakHyphen/>
      </w:r>
      <w:r w:rsidRPr="001852A8">
        <w:t>approved, standardized grading scale at the respective out</w:t>
      </w:r>
      <w:r w:rsidR="00D55B4D">
        <w:noBreakHyphen/>
      </w:r>
      <w:r w:rsidRPr="001852A8">
        <w:t>of</w:t>
      </w:r>
      <w:r w:rsidR="00D55B4D">
        <w:noBreakHyphen/>
      </w:r>
      <w:r w:rsidRPr="001852A8">
        <w:t>state high school. If the Commission on Higher Education determines that a state</w:t>
      </w:r>
      <w:r w:rsidR="00D55B4D">
        <w:noBreakHyphen/>
      </w:r>
      <w:r w:rsidRPr="001852A8">
        <w:t>approved standardized grading scale substantially deviates from the South Carolina Uniform Grading Scale, the state</w:t>
      </w:r>
      <w:r w:rsidR="00D55B4D">
        <w:noBreakHyphen/>
      </w:r>
      <w:r w:rsidRPr="001852A8">
        <w:t>approved standardized grading scale shall not be used to meet the eligibility requirements for the Palmetto Fellows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1997">
        <w:tab/>
      </w:r>
      <w:r w:rsidR="00501997">
        <w:rPr>
          <w:u w:val="single"/>
        </w:rPr>
        <w:t>(3</w:t>
      </w:r>
      <w:r>
        <w:rPr>
          <w:u w:val="single"/>
        </w:rPr>
        <w:t>)</w:t>
      </w:r>
      <w:r w:rsidR="00D55B4D" w:rsidRPr="00D55B4D">
        <w:tab/>
      </w:r>
      <w:r>
        <w:rPr>
          <w:u w:val="single"/>
        </w:rPr>
        <w:t>Beginning with the 2022</w:t>
      </w:r>
      <w:r w:rsidR="00D55B4D">
        <w:rPr>
          <w:u w:val="single"/>
        </w:rPr>
        <w:noBreakHyphen/>
      </w:r>
      <w:r>
        <w:rPr>
          <w:u w:val="single"/>
        </w:rPr>
        <w:t>2023 School Year, no SAT score or ACT score may be criteria for eligibility for a Palmetto Fellows Scholarship.</w:t>
      </w:r>
      <w:r>
        <w:t>”</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5B4D">
        <w:noBreakHyphen/>
      </w:r>
      <w:r>
        <w:t>149</w:t>
      </w:r>
      <w:r w:rsidR="00D55B4D">
        <w:noBreakHyphen/>
      </w:r>
      <w:r>
        <w:t>50 of the 1976 Code is amended to read:</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5B4D">
        <w:noBreakHyphen/>
      </w:r>
      <w:r>
        <w:t>149</w:t>
      </w:r>
      <w:r w:rsidR="00D55B4D">
        <w:noBreakHyphen/>
      </w:r>
      <w:r>
        <w:t>50.</w:t>
      </w:r>
      <w:r>
        <w:tab/>
      </w:r>
      <w:r w:rsidRPr="00F323F6">
        <w:t>(A)</w:t>
      </w:r>
      <w:r>
        <w:tab/>
      </w:r>
      <w:r w:rsidRPr="00F323F6">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D55B4D">
        <w:noBreakHyphen/>
      </w:r>
      <w:r w:rsidRPr="00F323F6">
        <w:t xml:space="preserve">state tuition and fees as determined pursuant to Chapter 112, Title 59 and applicable regulations. In addition, the student must have graduated from high school with a minimum of a 3.0 cumulative grade average on a 4.0 </w:t>
      </w:r>
      <w:r w:rsidRPr="00F323F6">
        <w:lastRenderedPageBreak/>
        <w:t xml:space="preserve">scale </w:t>
      </w:r>
      <w:r w:rsidRPr="00FB769A">
        <w:rPr>
          <w:strike/>
        </w:rPr>
        <w:t>and have scored 1100 or better on the Scholastic Aptitude Test (SAT) or have the equivalent ACT score; provided that, if the student is to attend such a public or independent two</w:t>
      </w:r>
      <w:r w:rsidR="00D55B4D">
        <w:rPr>
          <w:strike/>
        </w:rPr>
        <w:noBreakHyphen/>
      </w:r>
      <w:r w:rsidRPr="00FB769A">
        <w:rPr>
          <w:strike/>
        </w:rPr>
        <w:t>year college or university in this State, including a technical college, the SAT requirement does not apply</w:t>
      </w:r>
      <w:r w:rsidRPr="00F323F6">
        <w:t xml:space="preserve">. If a student chooses to attend such a public or independent institution of this State and does not make </w:t>
      </w:r>
      <w:r w:rsidRPr="00FB769A">
        <w:rPr>
          <w:strike/>
        </w:rPr>
        <w:t>the required SAT score or</w:t>
      </w:r>
      <w:r w:rsidRPr="00F323F6">
        <w:t xml:space="preserve">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D55B4D">
        <w:noBreakHyphen/>
      </w:r>
      <w:r w:rsidRPr="00F323F6">
        <w:t>of</w:t>
      </w:r>
      <w:r w:rsidR="00D55B4D">
        <w:noBreakHyphen/>
      </w:r>
      <w:r w:rsidRPr="00F323F6">
        <w:t>state high school may be used provided it is calculated pursuant to a state</w:t>
      </w:r>
      <w:r w:rsidR="00D55B4D">
        <w:noBreakHyphen/>
      </w:r>
      <w:r w:rsidRPr="00F323F6">
        <w:t>approved, standardized grading scale at the respective out</w:t>
      </w:r>
      <w:r w:rsidR="00D55B4D">
        <w:noBreakHyphen/>
      </w:r>
      <w:r w:rsidRPr="00F323F6">
        <w:t>of</w:t>
      </w:r>
      <w:r w:rsidR="00D55B4D">
        <w:noBreakHyphen/>
      </w:r>
      <w:r w:rsidRPr="00F323F6">
        <w:t>state high school. If the Commission on Higher Education determines that a state</w:t>
      </w:r>
      <w:r w:rsidR="00D55B4D">
        <w:noBreakHyphen/>
      </w:r>
      <w:r w:rsidRPr="00F323F6">
        <w:t>approved standardized grading scale substantially deviates from the South Carolina Uniform Grading Scale, the state</w:t>
      </w:r>
      <w:r w:rsidR="00D55B4D">
        <w:noBreakHyphen/>
      </w:r>
      <w:r w:rsidRPr="00F323F6">
        <w:t>approved standardized grading scale shall not be used to meet the eligibility requirements for the LIFE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323F6">
        <w:t>Students receiving a LIFE Scholarship to retain it and students currently enrolled in an eligible institution to receive such a scholarship must earn a 3.0 cumulative grade point average on a 4.0 scale and earn at least thirty credit hours each year for the maximum of semesters permitted at that institution by Section 59</w:t>
      </w:r>
      <w:r w:rsidR="00D55B4D">
        <w:noBreakHyphen/>
      </w:r>
      <w:r w:rsidRPr="00F323F6">
        <w:t>149</w:t>
      </w:r>
      <w:r w:rsidR="00D55B4D">
        <w:noBreakHyphen/>
      </w:r>
      <w:r w:rsidRPr="00F323F6">
        <w:t>60. The cumulative grade point average calculation, for purposes of LIFE scholarship eligibility, must be inclusive of the student</w:t>
      </w:r>
      <w:r w:rsidR="00D55B4D" w:rsidRPr="00D55B4D">
        <w:t>’</w:t>
      </w:r>
      <w:r w:rsidRPr="00F323F6">
        <w:t>s grade point average at all public or independent institutions attended by the student.</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3F6">
        <w:tab/>
        <w:t>(C)</w:t>
      </w:r>
      <w:r>
        <w:tab/>
      </w:r>
      <w:r w:rsidRPr="00F323F6">
        <w:t>Students who were LIFE Scholarship recipients seeking a degree at such a public or independent institution of this State during their freshman or other year who failed to earn a cumulative 3.0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rPr>
          <w:u w:val="single"/>
        </w:rPr>
        <w:t>(1)(a)</w:t>
      </w:r>
      <w:r>
        <w:tab/>
      </w:r>
      <w:r w:rsidRPr="00FB769A">
        <w:rPr>
          <w:strike/>
        </w:rPr>
        <w:t>Beginning with school year 2002</w:t>
      </w:r>
      <w:r w:rsidR="00D55B4D">
        <w:rPr>
          <w:strike/>
        </w:rPr>
        <w:noBreakHyphen/>
      </w:r>
      <w:r w:rsidRPr="00FB769A">
        <w:rPr>
          <w:strike/>
        </w:rPr>
        <w:t>2003, an entering freshman at a four</w:t>
      </w:r>
      <w:r w:rsidR="00D55B4D">
        <w:rPr>
          <w:strike/>
        </w:rPr>
        <w:noBreakHyphen/>
      </w:r>
      <w:r w:rsidRPr="00FB769A">
        <w:rPr>
          <w:strike/>
        </w:rPr>
        <w:t>year institution to be eligible for a LIFE Scholarship in addition to the other requirements of this chapter shall meet two of the following three criteria:</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00FB769A" w:rsidRPr="00FB769A">
        <w:rPr>
          <w:strike/>
        </w:rPr>
        <w:t>(1)</w:t>
      </w:r>
      <w:r w:rsidRPr="00D55B4D">
        <w:tab/>
      </w:r>
      <w:r w:rsidR="00FB769A" w:rsidRPr="00FB769A">
        <w:rPr>
          <w:strike/>
        </w:rPr>
        <w:t>have the grade point average required by this section;</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00FB769A" w:rsidRPr="00FB769A">
        <w:rPr>
          <w:strike/>
        </w:rPr>
        <w:t>(2)</w:t>
      </w:r>
      <w:r w:rsidRPr="00D55B4D">
        <w:tab/>
      </w:r>
      <w:r w:rsidR="00FB769A" w:rsidRPr="00FB769A">
        <w:rPr>
          <w:strike/>
        </w:rPr>
        <w:t>have the Scholastic Aptitude Test (SAT) or equivalent ACT score required by this section;</w:t>
      </w:r>
    </w:p>
    <w:p w:rsid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B4D">
        <w:lastRenderedPageBreak/>
        <w:tab/>
      </w:r>
      <w:r w:rsidRPr="00D55B4D">
        <w:tab/>
      </w:r>
      <w:r w:rsidR="00FB769A" w:rsidRPr="00FB769A">
        <w:rPr>
          <w:strike/>
        </w:rPr>
        <w:t>(3)</w:t>
      </w:r>
      <w:r w:rsidRPr="00D55B4D">
        <w:tab/>
      </w:r>
      <w:r w:rsidR="00FB769A" w:rsidRPr="00FB769A">
        <w:rPr>
          <w:strike/>
        </w:rPr>
        <w:t>be in the top thirty percent of his high school graduating class.</w:t>
      </w:r>
      <w:r w:rsidR="00FB769A">
        <w:t xml:space="preserve">  </w:t>
      </w:r>
      <w:r w:rsidR="00FB769A">
        <w:rPr>
          <w:u w:val="single"/>
        </w:rPr>
        <w:t>An entering freshman at a four</w:t>
      </w:r>
      <w:r>
        <w:rPr>
          <w:u w:val="single"/>
        </w:rPr>
        <w:noBreakHyphen/>
      </w:r>
      <w:r w:rsidR="00FB769A">
        <w:rPr>
          <w:u w:val="single"/>
        </w:rPr>
        <w:t>year institution must have the grade point average required by this section, be in the top thirty percent of his high school graduating class, and meet the other requirements of this chapter to be eligible for a LIFE scholarship.</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D55B4D" w:rsidRPr="00D55B4D">
        <w:tab/>
      </w:r>
      <w:r w:rsidRPr="00F323F6">
        <w:t xml:space="preserve">For home school students and students whose high school graduating class is less than fifty students, the Commission on Higher Education may define alternative criteria for students to meet the requirement of item </w:t>
      </w:r>
      <w:r w:rsidRPr="00FB769A">
        <w:rPr>
          <w:strike/>
        </w:rPr>
        <w:t>(3)</w:t>
      </w:r>
      <w:r>
        <w:t xml:space="preserve"> </w:t>
      </w:r>
      <w:r>
        <w:rPr>
          <w:u w:val="single"/>
        </w:rPr>
        <w:t>(1)(a)</w:t>
      </w:r>
      <w:r w:rsidRPr="00F323F6">
        <w:t>.</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3F6">
        <w:tab/>
      </w:r>
      <w:r>
        <w:tab/>
      </w:r>
      <w:r>
        <w:rPr>
          <w:u w:val="single"/>
        </w:rPr>
        <w:t>(2)</w:t>
      </w:r>
      <w:r w:rsidR="00D55B4D" w:rsidRPr="00D55B4D">
        <w:tab/>
      </w:r>
      <w:r w:rsidRPr="00F323F6">
        <w:t>After receipt of a LIFE Scholarship by an entering freshman beginning with school year 2002</w:t>
      </w:r>
      <w:r w:rsidR="00D55B4D">
        <w:noBreakHyphen/>
      </w:r>
      <w:r w:rsidRPr="00F323F6">
        <w:t>2003, a student shall meet the criteria established in this chapter to retain or regain the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3F6">
        <w:tab/>
      </w:r>
      <w:r>
        <w:tab/>
      </w:r>
      <w:r>
        <w:rPr>
          <w:u w:val="single"/>
        </w:rPr>
        <w:t>(3)</w:t>
      </w:r>
      <w:r w:rsidR="00D55B4D" w:rsidRPr="00D55B4D">
        <w:tab/>
      </w:r>
      <w:r w:rsidRPr="00F323F6">
        <w:t>For an exceptionally gifted student who is accepted into college without having attended high school, the Commission on Higher Education shall define alternative criteria for the student to qualify for a LIFE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1997">
        <w:rPr>
          <w:u w:val="single"/>
        </w:rPr>
        <w:t>(E</w:t>
      </w:r>
      <w:r>
        <w:rPr>
          <w:u w:val="single"/>
        </w:rPr>
        <w:t>)</w:t>
      </w:r>
      <w:r w:rsidR="00D55B4D" w:rsidRPr="00D55B4D">
        <w:tab/>
      </w:r>
      <w:r>
        <w:rPr>
          <w:u w:val="single"/>
        </w:rPr>
        <w:t>Beginning with the 2022</w:t>
      </w:r>
      <w:r w:rsidR="00D55B4D">
        <w:rPr>
          <w:u w:val="single"/>
        </w:rPr>
        <w:noBreakHyphen/>
      </w:r>
      <w:r>
        <w:rPr>
          <w:u w:val="single"/>
        </w:rPr>
        <w:t>2023 School Year, no SAT score or ACT score may be criteria fro eligibility for a LIFE scholarship</w:t>
      </w:r>
      <w:r w:rsidR="00501997">
        <w:rPr>
          <w:u w:val="single"/>
        </w:rPr>
        <w:t>.</w:t>
      </w:r>
      <w:r>
        <w:t>”</w:t>
      </w: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1997">
        <w:t>3</w:t>
      </w:r>
      <w:r>
        <w:t>.</w:t>
      </w:r>
      <w:r>
        <w:tab/>
        <w:t xml:space="preserve">This act takes effect </w:t>
      </w:r>
      <w:r w:rsidR="00FB769A">
        <w:t>July 1, 2022.</w:t>
      </w:r>
    </w:p>
    <w:p w:rsidR="00A1723E" w:rsidRDefault="00D55B4D" w:rsidP="0060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358" w:rsidRDefault="00E85358" w:rsidP="00E85358">
      <w:pPr>
        <w:suppressAutoHyphens/>
      </w:pPr>
    </w:p>
    <w:sectPr w:rsidR="00E85358" w:rsidSect="00E85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08F" w:rsidRDefault="0057008F" w:rsidP="009F0C77">
      <w:r>
        <w:separator/>
      </w:r>
    </w:p>
  </w:endnote>
  <w:endnote w:type="continuationSeparator" w:id="0">
    <w:p w:rsidR="0057008F" w:rsidRDefault="00570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BCE365-C658-41F5-B4DB-5E0132FE3C91}"/>
    <w:embedBold r:id="rId2" w:fontKey="{8822FF33-B3F7-4D97-A4CE-A17E9574AD8E}"/>
  </w:font>
  <w:font w:name="Calibri">
    <w:panose1 w:val="020F0502020204030204"/>
    <w:charset w:val="00"/>
    <w:family w:val="swiss"/>
    <w:pitch w:val="variable"/>
    <w:sig w:usb0="E4002EFF" w:usb1="C000247B" w:usb2="00000009" w:usb3="00000000" w:csb0="000001FF" w:csb1="00000000"/>
    <w:embedRegular r:id="rId3" w:fontKey="{1802DF8A-A6BE-448D-8AC9-04AA7F419527}"/>
  </w:font>
  <w:font w:name="Segoe UI">
    <w:panose1 w:val="020B0502040204020203"/>
    <w:charset w:val="00"/>
    <w:family w:val="swiss"/>
    <w:pitch w:val="variable"/>
    <w:sig w:usb0="E4002EFF" w:usb1="C000E47F" w:usb2="00000009" w:usb3="00000000" w:csb0="000001FF" w:csb1="00000000"/>
    <w:embedRegular r:id="rId4" w:fontKey="{51388EAF-6E3C-4D8F-9672-C03F448F3C6E}"/>
  </w:font>
  <w:font w:name="Cambria">
    <w:panose1 w:val="02040503050406030204"/>
    <w:charset w:val="00"/>
    <w:family w:val="roman"/>
    <w:pitch w:val="variable"/>
    <w:sig w:usb0="E00006FF" w:usb1="420024FF" w:usb2="02000000" w:usb3="00000000" w:csb0="0000019F" w:csb1="00000000"/>
    <w:embedRegular r:id="rId5" w:fontKey="{4D6A47F9-087F-4F26-8D91-D5E1E30EFF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23E" w:rsidRPr="00E85358" w:rsidRDefault="00E85358" w:rsidP="00E85358">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08F" w:rsidRDefault="0057008F" w:rsidP="009F0C77">
      <w:r>
        <w:separator/>
      </w:r>
    </w:p>
  </w:footnote>
  <w:footnote w:type="continuationSeparator" w:id="0">
    <w:p w:rsidR="0057008F" w:rsidRDefault="00570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2WAB21"/>
    <w:docVar w:name="CoverBillType" w:val="b"/>
    <w:docVar w:name="DocPath" w:val="L:\Council\bills\AGM\19862WAB21.DOCX"/>
    <w:docVar w:name="dvBillNumber" w:val="3355"/>
    <w:docVar w:name="dvBillNumberPrefix" w:val="H. "/>
    <w:docVar w:name="dvOriginalBody" w:val="House"/>
    <w:docVar w:name="dvSteno" w:val="AGM"/>
    <w:docVar w:name="NameofBody" w:val="h"/>
    <w:docVar w:name="vGroup2" w:val="Council"/>
  </w:docVars>
  <w:rsids>
    <w:rsidRoot w:val="005700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E6C"/>
    <w:rsid w:val="0037079A"/>
    <w:rsid w:val="003C4DAB"/>
    <w:rsid w:val="003D01E8"/>
    <w:rsid w:val="003E5288"/>
    <w:rsid w:val="003F6D79"/>
    <w:rsid w:val="0041760A"/>
    <w:rsid w:val="00417C01"/>
    <w:rsid w:val="004403BD"/>
    <w:rsid w:val="00461441"/>
    <w:rsid w:val="004809EE"/>
    <w:rsid w:val="004A3A7D"/>
    <w:rsid w:val="004E7D54"/>
    <w:rsid w:val="00501997"/>
    <w:rsid w:val="005273C6"/>
    <w:rsid w:val="00530A69"/>
    <w:rsid w:val="00545593"/>
    <w:rsid w:val="00556EBF"/>
    <w:rsid w:val="0057008F"/>
    <w:rsid w:val="00577C6C"/>
    <w:rsid w:val="005A62FE"/>
    <w:rsid w:val="005C2FE2"/>
    <w:rsid w:val="005E2BC9"/>
    <w:rsid w:val="00605102"/>
    <w:rsid w:val="0060665D"/>
    <w:rsid w:val="006215AA"/>
    <w:rsid w:val="006913C9"/>
    <w:rsid w:val="0069470D"/>
    <w:rsid w:val="006D58AA"/>
    <w:rsid w:val="00734F00"/>
    <w:rsid w:val="00736959"/>
    <w:rsid w:val="00752B8C"/>
    <w:rsid w:val="007A70AE"/>
    <w:rsid w:val="007F22CA"/>
    <w:rsid w:val="008362E8"/>
    <w:rsid w:val="0085786E"/>
    <w:rsid w:val="008A1768"/>
    <w:rsid w:val="008A489F"/>
    <w:rsid w:val="008F0F33"/>
    <w:rsid w:val="008F4429"/>
    <w:rsid w:val="0094021A"/>
    <w:rsid w:val="009463EF"/>
    <w:rsid w:val="009B44AF"/>
    <w:rsid w:val="009C6A0B"/>
    <w:rsid w:val="009F0C77"/>
    <w:rsid w:val="009F4DD1"/>
    <w:rsid w:val="00A02543"/>
    <w:rsid w:val="00A1723E"/>
    <w:rsid w:val="00A41684"/>
    <w:rsid w:val="00A64E80"/>
    <w:rsid w:val="00A72BCD"/>
    <w:rsid w:val="00A741D9"/>
    <w:rsid w:val="00A833AB"/>
    <w:rsid w:val="00A9741D"/>
    <w:rsid w:val="00AC34A2"/>
    <w:rsid w:val="00AD1C9A"/>
    <w:rsid w:val="00AD4B17"/>
    <w:rsid w:val="00B37717"/>
    <w:rsid w:val="00B412D4"/>
    <w:rsid w:val="00B61EF7"/>
    <w:rsid w:val="00B64FFF"/>
    <w:rsid w:val="00BE3C22"/>
    <w:rsid w:val="00C0345E"/>
    <w:rsid w:val="00C21ABE"/>
    <w:rsid w:val="00C31C95"/>
    <w:rsid w:val="00C3483A"/>
    <w:rsid w:val="00C74E9D"/>
    <w:rsid w:val="00C826DD"/>
    <w:rsid w:val="00C82FD3"/>
    <w:rsid w:val="00C92819"/>
    <w:rsid w:val="00CC6B7B"/>
    <w:rsid w:val="00CD2089"/>
    <w:rsid w:val="00D55B4D"/>
    <w:rsid w:val="00D73A67"/>
    <w:rsid w:val="00D970A9"/>
    <w:rsid w:val="00DF3845"/>
    <w:rsid w:val="00E41911"/>
    <w:rsid w:val="00E44B57"/>
    <w:rsid w:val="00E85358"/>
    <w:rsid w:val="00E92EEF"/>
    <w:rsid w:val="00EF2368"/>
    <w:rsid w:val="00F24442"/>
    <w:rsid w:val="00F50AE3"/>
    <w:rsid w:val="00F655B7"/>
    <w:rsid w:val="00F656BA"/>
    <w:rsid w:val="00F67CF1"/>
    <w:rsid w:val="00F728AA"/>
    <w:rsid w:val="00F840F0"/>
    <w:rsid w:val="00FB0D0D"/>
    <w:rsid w:val="00FB43B4"/>
    <w:rsid w:val="00FB6B0B"/>
    <w:rsid w:val="00FB76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C75277-B98B-4FA4-B12D-BDE3FA80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B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7610-8CE3-463A-9FD7-4BD7B3D6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1277</Words>
  <Characters>6518</Characters>
  <Application>Microsoft Office Word</Application>
  <DocSecurity>0</DocSecurity>
  <Lines>150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3355 Text of Previous Version (Dec. 9, 2020) - South Carolina Legislature Online</dc:title>
  <dc:creator>Angie Morgan</dc:creator>
  <cp:lastModifiedBy>Sade Wilson</cp:lastModifiedBy>
  <cp:revision>2</cp:revision>
  <cp:lastPrinted>2020-12-09T15:26:00Z</cp:lastPrinted>
  <dcterms:created xsi:type="dcterms:W3CDTF">2020-12-12T00:27:00Z</dcterms:created>
  <dcterms:modified xsi:type="dcterms:W3CDTF">2020-12-12T00:27:00Z</dcterms:modified>
</cp:coreProperties>
</file>