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EB0" w:rsidRDefault="00FD4EB0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F0ACA" w:rsidRDefault="005F0ACA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ACA" w:rsidRDefault="005F0ACA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ACA" w:rsidRDefault="005F0ACA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ACA" w:rsidRDefault="005F0ACA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ACA" w:rsidRDefault="005F0ACA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ACA" w:rsidRDefault="005F0ACA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4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7DC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77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F3316">
        <w:rPr>
          <w:color w:val="000000" w:themeColor="text1"/>
          <w:u w:color="000000" w:themeColor="text1"/>
        </w:rPr>
        <w:t>TO AMEND THE CODE OF LAWS OF SOUTH CAROLINA, 1976, BY ADDING SECTIONS 17</w:t>
      </w:r>
      <w:r w:rsidR="007A7F72"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5</w:t>
      </w:r>
      <w:r w:rsidR="007A7F72"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135 AND 17</w:t>
      </w:r>
      <w:r w:rsidR="007A7F72"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5</w:t>
      </w:r>
      <w:r w:rsidR="007A7F72"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250 SO AS TO REQUIRE, AMONG OTHERS, CORONERS AND MEDICAL EXAMINERS TO COMPLETE CONTINUING EDUCATION ON THE IDENTIFICATION OF DEATHS CAUSED BY OPIATES.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7DC2" w:rsidRDefault="00C37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37DC2" w:rsidRDefault="00C37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71E" w:rsidRPr="003F3316" w:rsidRDefault="00C37DC2" w:rsidP="00FB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B771E" w:rsidRPr="003F3316">
        <w:rPr>
          <w:color w:val="000000" w:themeColor="text1"/>
          <w:u w:color="000000" w:themeColor="text1"/>
        </w:rPr>
        <w:t>Article 3, Chapter 5, Title 17 of the 1976 Code is amended by adding:</w:t>
      </w:r>
    </w:p>
    <w:p w:rsidR="00FB771E" w:rsidRPr="003F3316" w:rsidRDefault="00FB771E" w:rsidP="00FB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771E" w:rsidRPr="003F3316" w:rsidRDefault="00FB771E" w:rsidP="00FB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>“Section 17</w:t>
      </w:r>
      <w:r w:rsidR="007A7F72"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5</w:t>
      </w:r>
      <w:r w:rsidR="007A7F7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135.</w:t>
      </w: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 xml:space="preserve">Every coroner, deputy coroner, and any other employee required to obtain continuing education requirements shall complete at least one hour of </w:t>
      </w:r>
      <w:r>
        <w:rPr>
          <w:color w:val="000000" w:themeColor="text1"/>
          <w:u w:color="000000" w:themeColor="text1"/>
        </w:rPr>
        <w:t xml:space="preserve">continuing education every three years </w:t>
      </w:r>
      <w:r w:rsidRPr="003F3316">
        <w:rPr>
          <w:color w:val="000000" w:themeColor="text1"/>
          <w:u w:color="000000" w:themeColor="text1"/>
        </w:rPr>
        <w:t xml:space="preserve">on the identification of </w:t>
      </w:r>
      <w:r>
        <w:rPr>
          <w:color w:val="000000" w:themeColor="text1"/>
          <w:u w:color="000000" w:themeColor="text1"/>
        </w:rPr>
        <w:t>opiate</w:t>
      </w:r>
      <w:r w:rsidR="007A7F7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related </w:t>
      </w:r>
      <w:r w:rsidRPr="003F3316">
        <w:rPr>
          <w:color w:val="000000" w:themeColor="text1"/>
          <w:u w:color="000000" w:themeColor="text1"/>
        </w:rPr>
        <w:t xml:space="preserve">deaths. </w:t>
      </w:r>
      <w:r>
        <w:rPr>
          <w:color w:val="000000" w:themeColor="text1"/>
          <w:u w:color="000000" w:themeColor="text1"/>
        </w:rPr>
        <w:t>Provided, an individual to whom this section applies shall complete an initial hour of continuing education on opiate</w:t>
      </w:r>
      <w:r w:rsidR="007A7F7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related deaths </w:t>
      </w:r>
      <w:r w:rsidRPr="003F3316">
        <w:rPr>
          <w:color w:val="000000" w:themeColor="text1"/>
          <w:u w:color="000000" w:themeColor="text1"/>
        </w:rPr>
        <w:t>within one month of employment</w:t>
      </w:r>
      <w:r>
        <w:rPr>
          <w:color w:val="000000" w:themeColor="text1"/>
          <w:u w:color="000000" w:themeColor="text1"/>
        </w:rPr>
        <w:t>,</w:t>
      </w:r>
      <w:r w:rsidRPr="003F3316">
        <w:rPr>
          <w:color w:val="000000" w:themeColor="text1"/>
          <w:u w:color="000000" w:themeColor="text1"/>
        </w:rPr>
        <w:t xml:space="preserve"> or six months of the effective date of this act</w:t>
      </w:r>
      <w:r>
        <w:rPr>
          <w:color w:val="000000" w:themeColor="text1"/>
          <w:u w:color="000000" w:themeColor="text1"/>
        </w:rPr>
        <w:t xml:space="preserve">. </w:t>
      </w:r>
      <w:r w:rsidRPr="003F3316">
        <w:rPr>
          <w:color w:val="000000" w:themeColor="text1"/>
          <w:u w:color="000000" w:themeColor="text1"/>
        </w:rPr>
        <w:t xml:space="preserve">For purposes of this section, </w:t>
      </w:r>
      <w:r w:rsidR="007A7F72" w:rsidRPr="007A7F72">
        <w:rPr>
          <w:color w:val="000000" w:themeColor="text1"/>
          <w:u w:color="000000" w:themeColor="text1"/>
        </w:rPr>
        <w:t>‘</w:t>
      </w:r>
      <w:r w:rsidRPr="003F3316">
        <w:rPr>
          <w:color w:val="000000" w:themeColor="text1"/>
          <w:u w:color="000000" w:themeColor="text1"/>
        </w:rPr>
        <w:t>opiate</w:t>
      </w:r>
      <w:r w:rsidR="007A7F72" w:rsidRPr="007A7F72">
        <w:rPr>
          <w:color w:val="000000" w:themeColor="text1"/>
          <w:u w:color="000000" w:themeColor="text1"/>
        </w:rPr>
        <w:t>’</w:t>
      </w:r>
      <w:r w:rsidRPr="003F3316">
        <w:rPr>
          <w:color w:val="000000" w:themeColor="text1"/>
          <w:u w:color="000000" w:themeColor="text1"/>
        </w:rPr>
        <w:t xml:space="preserve"> means opium and natural and synthetic opium derivatives.”</w:t>
      </w:r>
    </w:p>
    <w:p w:rsidR="00FB771E" w:rsidRPr="003F3316" w:rsidRDefault="00FB771E" w:rsidP="00FB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771E" w:rsidRPr="003F3316" w:rsidRDefault="00FB771E" w:rsidP="00FB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3316">
        <w:rPr>
          <w:color w:val="000000" w:themeColor="text1"/>
          <w:u w:color="000000" w:themeColor="text1"/>
        </w:rPr>
        <w:t>SECTI</w:t>
      </w:r>
      <w:r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>Article 5, Chapter 5, Title 17 of the 1976 Code is amended by adding:</w:t>
      </w:r>
    </w:p>
    <w:p w:rsidR="00FB771E" w:rsidRPr="003F3316" w:rsidRDefault="00FB771E" w:rsidP="00FB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7DC2" w:rsidRDefault="00FB771E" w:rsidP="00FB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>“Section 17</w:t>
      </w:r>
      <w:r w:rsidR="007A7F72"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5</w:t>
      </w:r>
      <w:r w:rsidR="007A7F7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250.</w:t>
      </w: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 xml:space="preserve">Every medical examiner, deputy medical examiner, and any other employee required to obtain continuing education requirements shall complete at least one hour of </w:t>
      </w:r>
      <w:r>
        <w:rPr>
          <w:color w:val="000000" w:themeColor="text1"/>
          <w:u w:color="000000" w:themeColor="text1"/>
        </w:rPr>
        <w:t xml:space="preserve">continuing education every three years </w:t>
      </w:r>
      <w:r w:rsidRPr="003F3316">
        <w:rPr>
          <w:color w:val="000000" w:themeColor="text1"/>
          <w:u w:color="000000" w:themeColor="text1"/>
        </w:rPr>
        <w:t xml:space="preserve">on the identification of </w:t>
      </w:r>
      <w:r>
        <w:rPr>
          <w:color w:val="000000" w:themeColor="text1"/>
          <w:u w:color="000000" w:themeColor="text1"/>
        </w:rPr>
        <w:t>opiate</w:t>
      </w:r>
      <w:r w:rsidR="007A7F7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related </w:t>
      </w:r>
      <w:r w:rsidRPr="003F3316">
        <w:rPr>
          <w:color w:val="000000" w:themeColor="text1"/>
          <w:u w:color="000000" w:themeColor="text1"/>
        </w:rPr>
        <w:t xml:space="preserve">deaths. </w:t>
      </w:r>
      <w:r>
        <w:rPr>
          <w:color w:val="000000" w:themeColor="text1"/>
          <w:u w:color="000000" w:themeColor="text1"/>
        </w:rPr>
        <w:t xml:space="preserve">Provided, an individual to whom this section applies shall complete an initial hour of continuing education on </w:t>
      </w:r>
      <w:r>
        <w:rPr>
          <w:color w:val="000000" w:themeColor="text1"/>
          <w:u w:color="000000" w:themeColor="text1"/>
        </w:rPr>
        <w:lastRenderedPageBreak/>
        <w:t>opiate</w:t>
      </w:r>
      <w:r w:rsidR="007A7F7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related deaths </w:t>
      </w:r>
      <w:r w:rsidRPr="003F3316">
        <w:rPr>
          <w:color w:val="000000" w:themeColor="text1"/>
          <w:u w:color="000000" w:themeColor="text1"/>
        </w:rPr>
        <w:t>within one month of employment</w:t>
      </w:r>
      <w:r>
        <w:rPr>
          <w:color w:val="000000" w:themeColor="text1"/>
          <w:u w:color="000000" w:themeColor="text1"/>
        </w:rPr>
        <w:t>,</w:t>
      </w:r>
      <w:r w:rsidRPr="003F3316">
        <w:rPr>
          <w:color w:val="000000" w:themeColor="text1"/>
          <w:u w:color="000000" w:themeColor="text1"/>
        </w:rPr>
        <w:t xml:space="preserve"> or six months of the effective date of this act</w:t>
      </w:r>
      <w:r>
        <w:rPr>
          <w:color w:val="000000" w:themeColor="text1"/>
          <w:u w:color="000000" w:themeColor="text1"/>
        </w:rPr>
        <w:t xml:space="preserve">. </w:t>
      </w:r>
      <w:r w:rsidRPr="003F3316">
        <w:rPr>
          <w:color w:val="000000" w:themeColor="text1"/>
          <w:u w:color="000000" w:themeColor="text1"/>
        </w:rPr>
        <w:t xml:space="preserve">For purposes of this section, </w:t>
      </w:r>
      <w:r w:rsidR="007A7F72" w:rsidRPr="007A7F72">
        <w:rPr>
          <w:color w:val="000000" w:themeColor="text1"/>
          <w:u w:color="000000" w:themeColor="text1"/>
        </w:rPr>
        <w:t>‘</w:t>
      </w:r>
      <w:r w:rsidRPr="003F3316">
        <w:rPr>
          <w:color w:val="000000" w:themeColor="text1"/>
          <w:u w:color="000000" w:themeColor="text1"/>
        </w:rPr>
        <w:t>opiate</w:t>
      </w:r>
      <w:r w:rsidR="007A7F72" w:rsidRPr="007A7F72">
        <w:rPr>
          <w:color w:val="000000" w:themeColor="text1"/>
          <w:u w:color="000000" w:themeColor="text1"/>
        </w:rPr>
        <w:t>’</w:t>
      </w:r>
      <w:r w:rsidRPr="003F3316">
        <w:rPr>
          <w:color w:val="000000" w:themeColor="text1"/>
          <w:u w:color="000000" w:themeColor="text1"/>
        </w:rPr>
        <w:t xml:space="preserve"> means opium and natural and synthetic opium derivatives.”</w:t>
      </w:r>
    </w:p>
    <w:p w:rsidR="00C37DC2" w:rsidRDefault="00C37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DC2" w:rsidRDefault="00C37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B771E">
        <w:t>3</w:t>
      </w:r>
      <w:r>
        <w:t>.</w:t>
      </w:r>
      <w:r>
        <w:tab/>
        <w:t>This act takes effect upon approval by the Governor.</w:t>
      </w:r>
    </w:p>
    <w:p w:rsidR="00DD03E9" w:rsidRDefault="007A7F72" w:rsidP="008E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4EB0" w:rsidRDefault="00FD4EB0" w:rsidP="00FD4EB0">
      <w:pPr>
        <w:suppressAutoHyphens/>
      </w:pPr>
    </w:p>
    <w:sectPr w:rsidR="00FD4EB0" w:rsidSect="00FD4E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DC2" w:rsidRDefault="00C37DC2" w:rsidP="009F0C77">
      <w:r>
        <w:separator/>
      </w:r>
    </w:p>
  </w:endnote>
  <w:endnote w:type="continuationSeparator" w:id="0">
    <w:p w:rsidR="00C37DC2" w:rsidRDefault="00C37D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8AE6AC-5F83-4A08-AB26-D9D6655F3774}"/>
    <w:embedBold r:id="rId2" w:fontKey="{0E027F18-E10E-404A-86C4-FDFF5A1120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35E5CBD-6660-4F89-AD42-E97F23097A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3D57A03-6678-4E59-9795-BCC42AF6E3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688B1A-D3AE-41C6-8D0B-EAC9DCBC15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3E9" w:rsidRPr="00FD4EB0" w:rsidRDefault="00FD4EB0" w:rsidP="00FD4E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DC2" w:rsidRDefault="00C37DC2" w:rsidP="009F0C77">
      <w:r>
        <w:separator/>
      </w:r>
    </w:p>
  </w:footnote>
  <w:footnote w:type="continuationSeparator" w:id="0">
    <w:p w:rsidR="00C37DC2" w:rsidRDefault="00C37D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83VR21"/>
    <w:docVar w:name="CoverBillType" w:val="b"/>
    <w:docVar w:name="DocPath" w:val="L:\Council\bills\CC\15883VR21.DOCX"/>
    <w:docVar w:name="dvBillNumber" w:val="336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C37DC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5AB0"/>
    <w:rsid w:val="00146ED3"/>
    <w:rsid w:val="00151044"/>
    <w:rsid w:val="00182EA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3ADD"/>
    <w:rsid w:val="005F0ACA"/>
    <w:rsid w:val="00605102"/>
    <w:rsid w:val="006215AA"/>
    <w:rsid w:val="006544D5"/>
    <w:rsid w:val="006913C9"/>
    <w:rsid w:val="0069470D"/>
    <w:rsid w:val="006D58AA"/>
    <w:rsid w:val="00734F00"/>
    <w:rsid w:val="00736959"/>
    <w:rsid w:val="007A70AE"/>
    <w:rsid w:val="007A7F72"/>
    <w:rsid w:val="008362E8"/>
    <w:rsid w:val="0085786E"/>
    <w:rsid w:val="008A1768"/>
    <w:rsid w:val="008A489F"/>
    <w:rsid w:val="008C29CD"/>
    <w:rsid w:val="008E44E3"/>
    <w:rsid w:val="008E584A"/>
    <w:rsid w:val="008F0F33"/>
    <w:rsid w:val="008F4429"/>
    <w:rsid w:val="00915BCD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7DC2"/>
    <w:rsid w:val="00C74E9D"/>
    <w:rsid w:val="00C826DD"/>
    <w:rsid w:val="00C82FD3"/>
    <w:rsid w:val="00C91B66"/>
    <w:rsid w:val="00C92819"/>
    <w:rsid w:val="00CC6B7B"/>
    <w:rsid w:val="00CD2089"/>
    <w:rsid w:val="00D73A67"/>
    <w:rsid w:val="00D970A9"/>
    <w:rsid w:val="00DD03E9"/>
    <w:rsid w:val="00DF3845"/>
    <w:rsid w:val="00E41911"/>
    <w:rsid w:val="00E44B57"/>
    <w:rsid w:val="00E92EEF"/>
    <w:rsid w:val="00EF2368"/>
    <w:rsid w:val="00F24442"/>
    <w:rsid w:val="00F24BD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71E"/>
    <w:rsid w:val="00FD4EB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7E0301-77F4-4182-90E6-0F1BE2211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3A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AD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D27C8-CEE0-49A2-B3B6-5630C0F8D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1428</Characters>
  <Application>Microsoft Office Word</Application>
  <DocSecurity>0</DocSecurity>
  <Lines>48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3369 Text of Previous Version (Dec. 9, 2020) - South Carolina Legislature Online</dc:title>
  <dc:creator>Chris Charlton</dc:creator>
  <cp:lastModifiedBy>Sade Wilson</cp:lastModifiedBy>
  <cp:revision>2</cp:revision>
  <cp:lastPrinted>2020-12-09T14:29:00Z</cp:lastPrinted>
  <dcterms:created xsi:type="dcterms:W3CDTF">2020-12-12T00:35:00Z</dcterms:created>
  <dcterms:modified xsi:type="dcterms:W3CDTF">2020-12-12T00:35:00Z</dcterms:modified>
</cp:coreProperties>
</file>