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62EE1" w:rsidRDefault="00962EE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62E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5652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1297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23292B">
        <w:rPr>
          <w:color w:val="000000" w:themeColor="text1"/>
          <w:u w:color="000000" w:themeColor="text1"/>
        </w:rPr>
        <w:t>TO AMEND THE CODE OF LAWS OF SOUTH CAROLINA, 1976, BY ADDING SECTION 15</w:t>
      </w:r>
      <w:r>
        <w:rPr>
          <w:color w:val="000000" w:themeColor="text1"/>
          <w:u w:color="000000" w:themeColor="text1"/>
        </w:rPr>
        <w:noBreakHyphen/>
      </w:r>
      <w:r w:rsidRPr="0023292B">
        <w:rPr>
          <w:color w:val="000000" w:themeColor="text1"/>
          <w:u w:color="000000" w:themeColor="text1"/>
        </w:rPr>
        <w:t>39</w:t>
      </w:r>
      <w:r>
        <w:rPr>
          <w:color w:val="000000" w:themeColor="text1"/>
          <w:u w:color="000000" w:themeColor="text1"/>
        </w:rPr>
        <w:noBreakHyphen/>
      </w:r>
      <w:r w:rsidRPr="0023292B">
        <w:rPr>
          <w:color w:val="000000" w:themeColor="text1"/>
          <w:u w:color="000000" w:themeColor="text1"/>
        </w:rPr>
        <w:t>160 SO AS TO PROVIDE THAT IF THE STAT</w:t>
      </w:r>
      <w:r>
        <w:rPr>
          <w:color w:val="000000" w:themeColor="text1"/>
          <w:u w:color="000000" w:themeColor="text1"/>
        </w:rPr>
        <w:t>E IS UNDER A STATE OF EMERGENCY</w:t>
      </w:r>
      <w:r w:rsidRPr="0023292B">
        <w:rPr>
          <w:color w:val="000000" w:themeColor="text1"/>
          <w:u w:color="000000" w:themeColor="text1"/>
        </w:rPr>
        <w:t>, THEN NO JUDICIAL PROCEEDING OR JUDICIAL SALE MAY BE HELD TO FORECLOSE ON REAL PROPERTY; AND BY ADDING SECTION 12</w:t>
      </w:r>
      <w:r>
        <w:rPr>
          <w:color w:val="000000" w:themeColor="text1"/>
          <w:u w:color="000000" w:themeColor="text1"/>
        </w:rPr>
        <w:noBreakHyphen/>
      </w:r>
      <w:r w:rsidRPr="0023292B">
        <w:rPr>
          <w:color w:val="000000" w:themeColor="text1"/>
          <w:u w:color="000000" w:themeColor="text1"/>
        </w:rPr>
        <w:t>51</w:t>
      </w:r>
      <w:r>
        <w:rPr>
          <w:color w:val="000000" w:themeColor="text1"/>
          <w:u w:color="000000" w:themeColor="text1"/>
        </w:rPr>
        <w:noBreakHyphen/>
      </w:r>
      <w:r w:rsidRPr="0023292B">
        <w:rPr>
          <w:color w:val="000000" w:themeColor="text1"/>
          <w:u w:color="000000" w:themeColor="text1"/>
        </w:rPr>
        <w:t>180 SO AS TO PROVIDE THAT IF THE STAT</w:t>
      </w:r>
      <w:r>
        <w:rPr>
          <w:color w:val="000000" w:themeColor="text1"/>
          <w:u w:color="000000" w:themeColor="text1"/>
        </w:rPr>
        <w:t>E IS UNDER A STATE OF EMERGENCY</w:t>
      </w:r>
      <w:r w:rsidRPr="0023292B">
        <w:rPr>
          <w:color w:val="000000" w:themeColor="text1"/>
          <w:u w:color="000000" w:themeColor="text1"/>
        </w:rPr>
        <w:t>, THEN NO COUNTY TREASURER MAY FORECLOSE ON REAL PROPERTY.</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5652D" w:rsidRDefault="00F5652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5652D" w:rsidRDefault="00F5652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297C" w:rsidRPr="0023292B" w:rsidRDefault="0041297C" w:rsidP="00412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292B">
        <w:rPr>
          <w:color w:val="000000" w:themeColor="text1"/>
          <w:u w:color="000000" w:themeColor="text1"/>
        </w:rPr>
        <w:t>SECTION</w:t>
      </w:r>
      <w:r w:rsidRPr="0023292B">
        <w:rPr>
          <w:color w:val="000000" w:themeColor="text1"/>
          <w:u w:color="000000" w:themeColor="text1"/>
        </w:rPr>
        <w:tab/>
        <w:t>1.</w:t>
      </w:r>
      <w:r w:rsidRPr="0023292B">
        <w:rPr>
          <w:color w:val="000000" w:themeColor="text1"/>
          <w:u w:color="000000" w:themeColor="text1"/>
        </w:rPr>
        <w:tab/>
        <w:t>Article 1, Chapter 39, Title 15 of the 1976 Code is amended by adding:</w:t>
      </w:r>
    </w:p>
    <w:p w:rsidR="0041297C" w:rsidRPr="0023292B" w:rsidRDefault="0041297C" w:rsidP="00412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1297C" w:rsidRPr="0023292B" w:rsidRDefault="0041297C" w:rsidP="00412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292B">
        <w:rPr>
          <w:color w:val="000000" w:themeColor="text1"/>
          <w:u w:color="000000" w:themeColor="text1"/>
        </w:rPr>
        <w:tab/>
        <w:t>“Section 15</w:t>
      </w:r>
      <w:r>
        <w:rPr>
          <w:color w:val="000000" w:themeColor="text1"/>
          <w:u w:color="000000" w:themeColor="text1"/>
        </w:rPr>
        <w:noBreakHyphen/>
      </w:r>
      <w:r w:rsidRPr="0023292B">
        <w:rPr>
          <w:color w:val="000000" w:themeColor="text1"/>
          <w:u w:color="000000" w:themeColor="text1"/>
        </w:rPr>
        <w:t>39</w:t>
      </w:r>
      <w:r>
        <w:rPr>
          <w:color w:val="000000" w:themeColor="text1"/>
          <w:u w:color="000000" w:themeColor="text1"/>
        </w:rPr>
        <w:noBreakHyphen/>
      </w:r>
      <w:r w:rsidRPr="0023292B">
        <w:rPr>
          <w:color w:val="000000" w:themeColor="text1"/>
          <w:u w:color="000000" w:themeColor="text1"/>
        </w:rPr>
        <w:t>160.</w:t>
      </w:r>
      <w:r w:rsidRPr="0023292B">
        <w:rPr>
          <w:color w:val="000000" w:themeColor="text1"/>
          <w:u w:color="000000" w:themeColor="text1"/>
        </w:rPr>
        <w:tab/>
        <w:t>Notwithstanding any other provision of law, so long as any portion of this State is under a g</w:t>
      </w:r>
      <w:r>
        <w:rPr>
          <w:color w:val="000000" w:themeColor="text1"/>
          <w:u w:color="000000" w:themeColor="text1"/>
        </w:rPr>
        <w:t>ubernatorial state of emergency</w:t>
      </w:r>
      <w:r w:rsidRPr="0023292B">
        <w:rPr>
          <w:color w:val="000000" w:themeColor="text1"/>
          <w:u w:color="000000" w:themeColor="text1"/>
        </w:rPr>
        <w:t>, no judicial proceeding or judicial sale may be held to foreclose on real property.”</w:t>
      </w:r>
    </w:p>
    <w:p w:rsidR="0041297C" w:rsidRPr="0023292B" w:rsidRDefault="0041297C" w:rsidP="00412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1297C" w:rsidRPr="0023292B" w:rsidRDefault="0041297C" w:rsidP="00412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292B">
        <w:rPr>
          <w:color w:val="000000" w:themeColor="text1"/>
          <w:u w:color="000000" w:themeColor="text1"/>
        </w:rPr>
        <w:t>SECTION</w:t>
      </w:r>
      <w:r w:rsidRPr="0023292B">
        <w:rPr>
          <w:color w:val="000000" w:themeColor="text1"/>
          <w:u w:color="000000" w:themeColor="text1"/>
        </w:rPr>
        <w:tab/>
        <w:t>2.</w:t>
      </w:r>
      <w:r w:rsidRPr="0023292B">
        <w:rPr>
          <w:color w:val="000000" w:themeColor="text1"/>
          <w:u w:color="000000" w:themeColor="text1"/>
        </w:rPr>
        <w:tab/>
        <w:t>Chapter 51, Title 12 of the 1976 Code is amended by adding:</w:t>
      </w:r>
    </w:p>
    <w:p w:rsidR="0041297C" w:rsidRPr="0023292B" w:rsidRDefault="0041297C" w:rsidP="00412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1297C" w:rsidRPr="0023292B" w:rsidRDefault="0041297C" w:rsidP="00412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292B">
        <w:rPr>
          <w:color w:val="000000" w:themeColor="text1"/>
          <w:u w:color="000000" w:themeColor="text1"/>
        </w:rPr>
        <w:tab/>
        <w:t>“Section 12</w:t>
      </w:r>
      <w:r>
        <w:rPr>
          <w:color w:val="000000" w:themeColor="text1"/>
          <w:u w:color="000000" w:themeColor="text1"/>
        </w:rPr>
        <w:noBreakHyphen/>
      </w:r>
      <w:r w:rsidRPr="0023292B">
        <w:rPr>
          <w:color w:val="000000" w:themeColor="text1"/>
          <w:u w:color="000000" w:themeColor="text1"/>
        </w:rPr>
        <w:t>51</w:t>
      </w:r>
      <w:r>
        <w:rPr>
          <w:color w:val="000000" w:themeColor="text1"/>
          <w:u w:color="000000" w:themeColor="text1"/>
        </w:rPr>
        <w:noBreakHyphen/>
      </w:r>
      <w:r w:rsidRPr="0023292B">
        <w:rPr>
          <w:color w:val="000000" w:themeColor="text1"/>
          <w:u w:color="000000" w:themeColor="text1"/>
        </w:rPr>
        <w:t>180.</w:t>
      </w:r>
      <w:r w:rsidRPr="0023292B">
        <w:rPr>
          <w:color w:val="000000" w:themeColor="text1"/>
          <w:u w:color="000000" w:themeColor="text1"/>
        </w:rPr>
        <w:tab/>
        <w:t>Notwithstanding any other provision of law, so long as any portion of this State is under a gubernatorial state of emergency, the provisions of this chapter may not be utilized to foreclose on real property.”</w:t>
      </w:r>
    </w:p>
    <w:p w:rsidR="0041297C" w:rsidRPr="0023292B" w:rsidRDefault="0041297C" w:rsidP="00412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1297C" w:rsidRPr="0023292B" w:rsidRDefault="0041297C" w:rsidP="00412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292B">
        <w:rPr>
          <w:color w:val="000000" w:themeColor="text1"/>
          <w:u w:color="000000" w:themeColor="text1"/>
        </w:rPr>
        <w:t>SECTION</w:t>
      </w:r>
      <w:r w:rsidRPr="0023292B">
        <w:rPr>
          <w:color w:val="000000" w:themeColor="text1"/>
          <w:u w:color="000000" w:themeColor="text1"/>
        </w:rPr>
        <w:tab/>
        <w:t>3.</w:t>
      </w:r>
      <w:r w:rsidRPr="0023292B">
        <w:rPr>
          <w:color w:val="000000" w:themeColor="text1"/>
          <w:u w:color="000000" w:themeColor="text1"/>
        </w:rPr>
        <w:tab/>
        <w:t xml:space="preserve">The repeal or amendment by this act of any law, whether temporary or permanent or civil or criminal, shall affect pending actions, rights, duties, and liabilities founded thereon, and </w:t>
      </w:r>
      <w:r w:rsidRPr="0023292B">
        <w:rPr>
          <w:color w:val="000000" w:themeColor="text1"/>
          <w:u w:color="000000" w:themeColor="text1"/>
        </w:rPr>
        <w:lastRenderedPageBreak/>
        <w:t>alters, discharges, releases and extinguishes any penalty, forfeiture, or liability incurred under the repealed or amended law, unless the repealed or amended provision shall so expressly provide.  This act shall have retroactive effect.</w:t>
      </w:r>
    </w:p>
    <w:p w:rsidR="0041297C" w:rsidRPr="0023292B" w:rsidRDefault="0041297C" w:rsidP="00412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5652D" w:rsidRDefault="0041297C" w:rsidP="00412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3292B">
        <w:rPr>
          <w:color w:val="000000" w:themeColor="text1"/>
          <w:u w:color="000000" w:themeColor="text1"/>
        </w:rPr>
        <w:t>SECTION</w:t>
      </w:r>
      <w:r w:rsidRPr="0023292B">
        <w:rPr>
          <w:color w:val="000000" w:themeColor="text1"/>
          <w:u w:color="000000" w:themeColor="text1"/>
        </w:rPr>
        <w:tab/>
        <w:t>4</w:t>
      </w:r>
      <w:r>
        <w:t>.</w:t>
      </w:r>
      <w:r>
        <w:tab/>
        <w:t>This act takes effect upon approval by the Governor.</w:t>
      </w:r>
    </w:p>
    <w:p w:rsidR="00CF7F86" w:rsidRDefault="0041297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62EE1" w:rsidRDefault="00962EE1" w:rsidP="00962EE1">
      <w:pPr>
        <w:suppressAutoHyphens/>
      </w:pPr>
    </w:p>
    <w:sectPr w:rsidR="00962EE1" w:rsidSect="00962EE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5652D" w:rsidRDefault="00F5652D" w:rsidP="009F0C77">
      <w:r>
        <w:separator/>
      </w:r>
    </w:p>
  </w:endnote>
  <w:endnote w:type="continuationSeparator" w:id="0">
    <w:p w:rsidR="00F5652D" w:rsidRDefault="00F5652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CD6C511-3D87-46E8-9DDC-EE657DB34F1E}"/>
    <w:embedBold r:id="rId2" w:fontKey="{7341F114-5499-48E3-9D6B-7DF928851642}"/>
  </w:font>
  <w:font w:name="Calibri">
    <w:panose1 w:val="020F0502020204030204"/>
    <w:charset w:val="00"/>
    <w:family w:val="swiss"/>
    <w:pitch w:val="variable"/>
    <w:sig w:usb0="E4002EFF" w:usb1="C000247B" w:usb2="00000009" w:usb3="00000000" w:csb0="000001FF" w:csb1="00000000"/>
    <w:embedRegular r:id="rId3" w:fontKey="{1EB7D6C7-C693-48AB-9F4B-A72373CDB0EE}"/>
  </w:font>
  <w:font w:name="Segoe UI">
    <w:panose1 w:val="020B0502040204020203"/>
    <w:charset w:val="00"/>
    <w:family w:val="swiss"/>
    <w:pitch w:val="variable"/>
    <w:sig w:usb0="E4002EFF" w:usb1="C000E47F" w:usb2="00000009" w:usb3="00000000" w:csb0="000001FF" w:csb1="00000000"/>
    <w:embedRegular r:id="rId4" w:fontKey="{20C04E7A-E66D-48FA-B2EB-987867B2BE44}"/>
  </w:font>
  <w:font w:name="Cambria">
    <w:panose1 w:val="02040503050406030204"/>
    <w:charset w:val="00"/>
    <w:family w:val="roman"/>
    <w:pitch w:val="variable"/>
    <w:sig w:usb0="E00006FF" w:usb1="420024FF" w:usb2="02000000" w:usb3="00000000" w:csb0="0000019F" w:csb1="00000000"/>
    <w:embedRegular r:id="rId5" w:fontKey="{20676414-4ED1-4218-BCBC-8955E6EFD0E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F7F86" w:rsidRPr="00962EE1" w:rsidRDefault="00962EE1" w:rsidP="00962EE1">
    <w:pPr>
      <w:pStyle w:val="Footer"/>
      <w:tabs>
        <w:tab w:val="clear" w:pos="4680"/>
        <w:tab w:val="clear" w:pos="9360"/>
        <w:tab w:val="center" w:pos="2995"/>
      </w:tabs>
      <w:spacing w:before="120"/>
    </w:pPr>
    <w:r>
      <w:t>[3390]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5652D" w:rsidRDefault="00F5652D" w:rsidP="009F0C77">
      <w:r>
        <w:separator/>
      </w:r>
    </w:p>
  </w:footnote>
  <w:footnote w:type="continuationSeparator" w:id="0">
    <w:p w:rsidR="00F5652D" w:rsidRDefault="00F5652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17DG21"/>
    <w:docVar w:name="CoverBillType" w:val="b"/>
    <w:docVar w:name="DocPath" w:val="L:\Council\bills\NBD\11117DG21.DOCX"/>
    <w:docVar w:name="dvBillNumber" w:val="3390"/>
    <w:docVar w:name="dvBillNumberPrefix" w:val="H. "/>
    <w:docVar w:name="dvOriginalBody" w:val="House"/>
    <w:docVar w:name="dvSteno" w:val="NBD"/>
    <w:docVar w:name="NameofBody" w:val="h"/>
    <w:docVar w:name="vGroup2" w:val="Council"/>
  </w:docVars>
  <w:rsids>
    <w:rsidRoot w:val="00F5652D"/>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1F5828"/>
    <w:rsid w:val="00205238"/>
    <w:rsid w:val="002321B6"/>
    <w:rsid w:val="00232912"/>
    <w:rsid w:val="00250967"/>
    <w:rsid w:val="002543C8"/>
    <w:rsid w:val="0025541D"/>
    <w:rsid w:val="00284AAE"/>
    <w:rsid w:val="002E5912"/>
    <w:rsid w:val="00301B21"/>
    <w:rsid w:val="00325348"/>
    <w:rsid w:val="0032732C"/>
    <w:rsid w:val="00336AD0"/>
    <w:rsid w:val="0037079A"/>
    <w:rsid w:val="003A7AF9"/>
    <w:rsid w:val="003C4DAB"/>
    <w:rsid w:val="003D01E8"/>
    <w:rsid w:val="003E5288"/>
    <w:rsid w:val="003F6D79"/>
    <w:rsid w:val="0041297C"/>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8362E8"/>
    <w:rsid w:val="0085786E"/>
    <w:rsid w:val="008A1768"/>
    <w:rsid w:val="008A489F"/>
    <w:rsid w:val="008F0F33"/>
    <w:rsid w:val="008F4429"/>
    <w:rsid w:val="0094021A"/>
    <w:rsid w:val="00962EE1"/>
    <w:rsid w:val="009B44AF"/>
    <w:rsid w:val="009C6A0B"/>
    <w:rsid w:val="009D7570"/>
    <w:rsid w:val="009F0C77"/>
    <w:rsid w:val="009F4DD1"/>
    <w:rsid w:val="00A02543"/>
    <w:rsid w:val="00A41684"/>
    <w:rsid w:val="00A64E80"/>
    <w:rsid w:val="00A72BCD"/>
    <w:rsid w:val="00A741D9"/>
    <w:rsid w:val="00A833AB"/>
    <w:rsid w:val="00A9741D"/>
    <w:rsid w:val="00A97A9F"/>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CF7F86"/>
    <w:rsid w:val="00D73A67"/>
    <w:rsid w:val="00D970A9"/>
    <w:rsid w:val="00DF3845"/>
    <w:rsid w:val="00E41911"/>
    <w:rsid w:val="00E44B57"/>
    <w:rsid w:val="00E92EEF"/>
    <w:rsid w:val="00EF2368"/>
    <w:rsid w:val="00F24442"/>
    <w:rsid w:val="00F50AE3"/>
    <w:rsid w:val="00F5652D"/>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FE5AFB8-C7B7-459D-B5A1-EF7322DA96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D757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D757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EA9F9B-15B6-4859-8253-40AA4BBBAD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267</Words>
  <Characters>1318</Characters>
  <Application>Microsoft Office Word</Application>
  <DocSecurity>0</DocSecurity>
  <Lines>49</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1577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3390 Text of Previous Version (Dec. 9, 2020) - South Carolina Legislature Online</dc:title>
  <dc:creator>Niki Downey</dc:creator>
  <cp:lastModifiedBy>Sade Wilson</cp:lastModifiedBy>
  <cp:revision>2</cp:revision>
  <cp:lastPrinted>2020-12-09T13:42:00Z</cp:lastPrinted>
  <dcterms:created xsi:type="dcterms:W3CDTF">2020-12-12T00:44:00Z</dcterms:created>
  <dcterms:modified xsi:type="dcterms:W3CDTF">2020-12-12T00:44:00Z</dcterms:modified>
</cp:coreProperties>
</file>