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37A" w:rsidRDefault="000C23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2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FC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8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2478">
        <w:rPr>
          <w:color w:val="000000" w:themeColor="text1"/>
          <w:u w:color="000000" w:themeColor="text1"/>
        </w:rPr>
        <w:t>PROPOSING AN AMENDMENT TO ARTICLE XVII OF THE CONSTITUTION OF SOUTH CAROLINA, 1895, RELATING TO MISCELLANEOUS MATTERS, BY ADDING SECTION 16 SO AS TO PROVIDE THAT THE GENERAL ASSEMBLY BY LAW, IN SPECIFIED AREAS OF THE STATE, MAY PROVIDE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SUBJECT TO SPECIAL LAWS, INCLUDING CRIMINAL LAWS, ENACTED BY THE GENERAL ASSEMBLY, APPLICABLE ONLY IN THE SPECIFIED AREA, WITH THE REVENUE REALIZED BY THE STATE AND LOCAL JURISDICTIONS TO BE USED FOR HIGHWAY, ROAD, AND BRIDGE MAINTENANCE, CONSTRUCTION, AND REPAIR; AND BY PROPOSING AN AMENDMENT TO SECTION 8, ARTICLE XVII OF THE CONSTITUTION OF SOUTH CAROLINA, 1895, RELATING TO MISCELLANEOUS MATTERS, BY DELETING SECTION 8 WHICH MAKES IT UNLAWFUL FOR A PERSON HOLDING AN OFFICE OF HONOR, TRUST</w:t>
      </w:r>
      <w:r w:rsidR="00DF6B92">
        <w:rPr>
          <w:color w:val="000000" w:themeColor="text1"/>
          <w:u w:color="000000" w:themeColor="text1"/>
        </w:rPr>
        <w:t>,</w:t>
      </w:r>
      <w:r w:rsidRPr="001D2478">
        <w:rPr>
          <w:color w:val="000000" w:themeColor="text1"/>
          <w:u w:color="000000" w:themeColor="text1"/>
        </w:rPr>
        <w:t xml:space="preserve"> OR PROFIT TO ENGAGE IN GAMBLING OR BETTING ON GAMES OF CHANCE, AND REQUIRES THE 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5FC3" w:rsidRDefault="00955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955FC3" w:rsidRDefault="00955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D2478">
        <w:rPr>
          <w:color w:val="000000" w:themeColor="text1"/>
          <w:u w:color="000000" w:themeColor="text1"/>
        </w:rPr>
        <w:t>It is proposed that Article XVII of the Constitution of this State be amended by adding:</w:t>
      </w: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“Section 16.</w:t>
      </w:r>
      <w:r w:rsidRPr="001D2478">
        <w:rPr>
          <w:color w:val="000000" w:themeColor="text1"/>
          <w:u w:color="000000" w:themeColor="text1"/>
        </w:rPr>
        <w:tab/>
        <w:t>The General Assembly by law may provide in specified areas of the State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and local jurisdictions to be used for highway, road, and bridge maintenance, construction, and repair.</w:t>
      </w: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Notwithstanding the provisions of Section 14, Article VIII or any other provision of this Constitution, the General Assembly, in establishing the specific locations provided, may alter the application of the criminal laws of this State or any of its political subdivisions and the penalties and sanctions for violations in these locations and may enact special legislation, including criminal laws, relating to or arising from gambling and gaming activities and applicable only in these locations.”</w:t>
      </w: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2.</w:t>
      </w:r>
      <w:r w:rsidRPr="001D2478">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D2478">
        <w:rPr>
          <w:color w:val="000000" w:themeColor="text1"/>
          <w:u w:color="000000" w:themeColor="text1"/>
        </w:rPr>
        <w:tab/>
        <w:t>“Must Article XVII of the Constitution of this State be amended so as to provide that the General Assembly by law, in specified areas of the State, may provide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 xml:space="preserve">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and local jurisdictions to be used for highway, road, and bridge maintenance, construction, and repair, and to allow the General Assembly to enact </w:t>
      </w:r>
      <w:r w:rsidRPr="001D2478">
        <w:rPr>
          <w:color w:val="000000" w:themeColor="text1"/>
          <w:u w:color="000000" w:themeColor="text1"/>
        </w:rPr>
        <w:lastRenderedPageBreak/>
        <w:t>special laws, including criminal laws, applicable only in the specified area in which gambling is allowed pursuant to this new section?</w:t>
      </w: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3E1BFB">
        <w:t>‘</w:t>
      </w:r>
      <w:r>
        <w:t>Yes</w:t>
      </w:r>
      <w:r w:rsidRPr="003E1BFB">
        <w:t>’</w:t>
      </w:r>
      <w:r>
        <w:t xml:space="preserve">, and those voting against the question shall deposit a ballot with a check or cross mark in the square after the word </w:t>
      </w:r>
      <w:r w:rsidRPr="003E1BFB">
        <w:t>‘</w:t>
      </w:r>
      <w:r>
        <w:t>No</w:t>
      </w:r>
      <w:r w:rsidRPr="003E1BFB">
        <w:t>’</w:t>
      </w:r>
      <w:r>
        <w:t>.”</w:t>
      </w: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3.</w:t>
      </w:r>
      <w:r w:rsidRPr="001D2478">
        <w:rPr>
          <w:color w:val="000000" w:themeColor="text1"/>
          <w:u w:color="000000" w:themeColor="text1"/>
        </w:rPr>
        <w:tab/>
        <w:t>It is proposed that Section 8, Article XVII of the Constitution of this State be amended to read:</w:t>
      </w: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“Section 8.</w:t>
      </w:r>
      <w:r w:rsidRPr="001D2478">
        <w:rPr>
          <w:color w:val="000000" w:themeColor="text1"/>
          <w:u w:color="000000" w:themeColor="text1"/>
        </w:rPr>
        <w:tab/>
      </w:r>
      <w:r w:rsidRPr="001D2478">
        <w:rPr>
          <w:strike/>
          <w:color w:val="000000" w:themeColor="text1"/>
          <w:u w:color="000000" w:themeColor="text1"/>
        </w:rPr>
        <w:t>It shall be unlawful for any person holding an office of honor, trust or profit to engage in gambling</w:t>
      </w:r>
      <w:r>
        <w:rPr>
          <w:strike/>
          <w:color w:val="000000" w:themeColor="text1"/>
          <w:u w:color="000000" w:themeColor="text1"/>
        </w:rPr>
        <w:t xml:space="preserve"> or betting on games of chance;</w:t>
      </w:r>
      <w:r w:rsidRPr="001D2478">
        <w:rPr>
          <w:strike/>
          <w:color w:val="000000" w:themeColor="text1"/>
          <w:u w:color="000000" w:themeColor="text1"/>
        </w:rPr>
        <w:t xml:space="preserve"> and any such officer, upon conviction thereof, shall become thereby disqualified from the further exercise of the functions of his office, and the office of said person shall become vacant, as in the case of resignation or death.</w:t>
      </w:r>
      <w:r w:rsidRPr="001D2478">
        <w:rPr>
          <w:color w:val="000000" w:themeColor="text1"/>
          <w:u w:color="000000" w:themeColor="text1"/>
        </w:rPr>
        <w:t xml:space="preserve"> </w:t>
      </w:r>
      <w:r w:rsidRPr="001D2478">
        <w:rPr>
          <w:color w:val="000000" w:themeColor="text1"/>
          <w:u w:val="single" w:color="000000" w:themeColor="text1"/>
        </w:rPr>
        <w:t>(Reserved.)</w:t>
      </w:r>
      <w:r w:rsidRPr="001D2478">
        <w:rPr>
          <w:color w:val="000000" w:themeColor="text1"/>
          <w:u w:color="000000" w:themeColor="text1"/>
        </w:rPr>
        <w:t>”</w:t>
      </w: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4.</w:t>
      </w:r>
      <w:r w:rsidRPr="001D2478">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“Must Section 8, Article XVII of the Constitution of this State be amended so as to delete the provision that makes it unlawful for a person holding an office of honor, trust or profit to engage in gambling or betting on games of chance, and requires the 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5FC3" w:rsidRPr="00955FC3"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2478">
        <w:rPr>
          <w:color w:val="000000" w:themeColor="text1"/>
          <w:u w:color="000000" w:themeColor="text1"/>
        </w:rPr>
        <w:t xml:space="preserve">Those voting in favor of the question shall deposit a ballot with a check or cross mark in the square after the word </w:t>
      </w:r>
      <w:r w:rsidRPr="003E1BFB">
        <w:rPr>
          <w:color w:val="000000" w:themeColor="text1"/>
          <w:u w:color="000000" w:themeColor="text1"/>
        </w:rPr>
        <w:t>‘</w:t>
      </w:r>
      <w:r w:rsidRPr="001D2478">
        <w:rPr>
          <w:color w:val="000000" w:themeColor="text1"/>
          <w:u w:color="000000" w:themeColor="text1"/>
        </w:rPr>
        <w:t>Yes</w:t>
      </w:r>
      <w:r w:rsidRPr="003E1BFB">
        <w:rPr>
          <w:color w:val="000000" w:themeColor="text1"/>
          <w:u w:color="000000" w:themeColor="text1"/>
        </w:rPr>
        <w:t>’</w:t>
      </w:r>
      <w:r w:rsidRPr="001D2478">
        <w:rPr>
          <w:color w:val="000000" w:themeColor="text1"/>
          <w:u w:color="000000" w:themeColor="text1"/>
        </w:rPr>
        <w:t xml:space="preserve">, and those voting against the question shall deposit a ballot with a check or cross mark in the square after the word </w:t>
      </w:r>
      <w:r w:rsidRPr="003E1BFB">
        <w:rPr>
          <w:color w:val="000000" w:themeColor="text1"/>
          <w:u w:color="000000" w:themeColor="text1"/>
        </w:rPr>
        <w:t>‘</w:t>
      </w:r>
      <w:r w:rsidRPr="001D2478">
        <w:rPr>
          <w:color w:val="000000" w:themeColor="text1"/>
          <w:u w:color="000000" w:themeColor="text1"/>
        </w:rPr>
        <w:t>No</w:t>
      </w:r>
      <w:r w:rsidRPr="003E1BFB">
        <w:rPr>
          <w:color w:val="000000" w:themeColor="text1"/>
          <w:u w:color="000000" w:themeColor="text1"/>
        </w:rPr>
        <w:t>’</w:t>
      </w:r>
      <w:r w:rsidRPr="001D2478">
        <w:rPr>
          <w:color w:val="000000" w:themeColor="text1"/>
          <w:u w:color="000000" w:themeColor="text1"/>
        </w:rPr>
        <w:t>.”</w:t>
      </w:r>
    </w:p>
    <w:p w:rsidR="00560B1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0C237A" w:rsidRDefault="000C237A" w:rsidP="000C237A">
      <w:pPr>
        <w:suppressAutoHyphens/>
      </w:pPr>
    </w:p>
    <w:sectPr w:rsidR="000C237A" w:rsidSect="000C23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FC3" w:rsidRDefault="00955FC3" w:rsidP="009F0C77">
      <w:r>
        <w:separator/>
      </w:r>
    </w:p>
  </w:endnote>
  <w:endnote w:type="continuationSeparator" w:id="0">
    <w:p w:rsidR="00955FC3" w:rsidRDefault="00955F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EE727D-F85E-4363-8346-70D182D75296}"/>
    <w:embedBold r:id="rId2" w:fontKey="{C8E0E61F-68FC-4731-AE52-48D0D8E7F963}"/>
  </w:font>
  <w:font w:name="Calibri">
    <w:panose1 w:val="020F0502020204030204"/>
    <w:charset w:val="00"/>
    <w:family w:val="swiss"/>
    <w:pitch w:val="variable"/>
    <w:sig w:usb0="E4002EFF" w:usb1="C000247B" w:usb2="00000009" w:usb3="00000000" w:csb0="000001FF" w:csb1="00000000"/>
    <w:embedRegular r:id="rId3" w:fontKey="{D6257C34-2BAD-4F4B-98D5-71F783CCA497}"/>
  </w:font>
  <w:font w:name="Wingdings">
    <w:panose1 w:val="05000000000000000000"/>
    <w:charset w:val="02"/>
    <w:family w:val="auto"/>
    <w:pitch w:val="variable"/>
    <w:sig w:usb0="00000000" w:usb1="10000000" w:usb2="00000000" w:usb3="00000000" w:csb0="80000000" w:csb1="00000000"/>
    <w:embedRegular r:id="rId4" w:fontKey="{6C9B19A3-4D51-4942-9602-B62470BFD440}"/>
  </w:font>
  <w:font w:name="Cambria">
    <w:panose1 w:val="02040503050406030204"/>
    <w:charset w:val="00"/>
    <w:family w:val="roman"/>
    <w:pitch w:val="variable"/>
    <w:sig w:usb0="E00006FF" w:usb1="420024FF" w:usb2="02000000" w:usb3="00000000" w:csb0="0000019F" w:csb1="00000000"/>
    <w:embedRegular r:id="rId5" w:fontKey="{CDCA2561-7C11-444C-A15C-BE4430E11E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B18" w:rsidRPr="000C237A" w:rsidRDefault="000C237A" w:rsidP="000C237A">
    <w:pPr>
      <w:pStyle w:val="Footer"/>
      <w:tabs>
        <w:tab w:val="clear" w:pos="4680"/>
        <w:tab w:val="clear" w:pos="9360"/>
        <w:tab w:val="center" w:pos="2995"/>
      </w:tabs>
      <w:spacing w:before="120"/>
    </w:pPr>
    <w:r>
      <w:t>[3395]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FC3" w:rsidRDefault="00955FC3" w:rsidP="009F0C77">
      <w:r>
        <w:separator/>
      </w:r>
    </w:p>
  </w:footnote>
  <w:footnote w:type="continuationSeparator" w:id="0">
    <w:p w:rsidR="00955FC3" w:rsidRDefault="00955F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1DG21"/>
    <w:docVar w:name="CoverBillType" w:val="h"/>
    <w:docVar w:name="DocPath" w:val="L:\Council\bills\NBD\11061DG21.DOCX"/>
    <w:docVar w:name="dvBillNumber" w:val="3395"/>
    <w:docVar w:name="dvBillNumberPrefix" w:val="H. "/>
    <w:docVar w:name="dvOriginalBody" w:val="House"/>
    <w:docVar w:name="dvSteno" w:val="NBD"/>
    <w:docVar w:name="NameofBody" w:val="h"/>
    <w:docVar w:name="vGroup2" w:val="Council"/>
  </w:docVars>
  <w:rsids>
    <w:rsidRoot w:val="00955FC3"/>
    <w:rsid w:val="00011869"/>
    <w:rsid w:val="000128E2"/>
    <w:rsid w:val="00015CD6"/>
    <w:rsid w:val="000C237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B18"/>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55FC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6B92"/>
    <w:rsid w:val="00E41911"/>
    <w:rsid w:val="00E44B57"/>
    <w:rsid w:val="00E56E30"/>
    <w:rsid w:val="00E92EEF"/>
    <w:rsid w:val="00EB374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FB5A1C-DFFC-46E6-BB7C-D4667430F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48472-CAC8-4F10-BC11-AB1D8BB9B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927</Words>
  <Characters>4593</Characters>
  <Application>Microsoft Office Word</Application>
  <DocSecurity>0</DocSecurity>
  <Lines>128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3395 Text of Previous Version (Dec. 9, 2020) - South Carolina Legislature Online</dc:title>
  <dc:creator>Niki Downey</dc:creator>
  <cp:lastModifiedBy>Sade Wilson</cp:lastModifiedBy>
  <cp:revision>2</cp:revision>
  <cp:lastPrinted>2020-11-25T14:19:00Z</cp:lastPrinted>
  <dcterms:created xsi:type="dcterms:W3CDTF">2020-12-12T00:48:00Z</dcterms:created>
  <dcterms:modified xsi:type="dcterms:W3CDTF">2020-12-12T00:48:00Z</dcterms:modified>
</cp:coreProperties>
</file>