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857" w:rsidRDefault="00182857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00E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39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250 SO AS TO CREATE A “POLICE BRUTALITY CITIZENS REVIEW COMMITTEE” IN EVERY COUNTY TO INVESTIGATE INSTANCES OF ALLEGED POLICE BRUTALITY AND PUBLISH A REPORT, TO DESIGNATE THE EVIDENCE AVAILABLE FOR THE COMMITTEE</w:t>
      </w:r>
      <w:r w:rsidRPr="002D3931">
        <w:t>’</w:t>
      </w:r>
      <w:r>
        <w:t>S REVIEW, TO PROVIDE FOR THE COMPOSITION OF THE COMMITTEE, AND TO PROVIDE FOR THE FILLING OF VACANCIES ON THE COMMITTEE.</w:t>
      </w:r>
      <w:bookmarkStart w:id="4" w:name="titleend"/>
      <w:bookmarkEnd w:id="4"/>
    </w:p>
    <w:p w:rsidR="002D3931" w:rsidRDefault="002D39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0E3" w:rsidRDefault="002B00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00E3" w:rsidRDefault="002B00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Chapter 1, Title 23 of the 1976 Code is amended by adding: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“Section 23</w:t>
      </w:r>
      <w:r>
        <w:rPr>
          <w:color w:val="000000" w:themeColor="text1"/>
          <w:u w:color="000000" w:themeColor="text1"/>
        </w:rPr>
        <w:noBreakHyphen/>
      </w:r>
      <w:r w:rsidRPr="00D7343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D73439">
        <w:rPr>
          <w:color w:val="000000" w:themeColor="text1"/>
          <w:u w:color="000000" w:themeColor="text1"/>
        </w:rPr>
        <w:t>250.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 xml:space="preserve">Each county must establish a citizens review committee that must be known as </w:t>
      </w:r>
      <w:r w:rsidRPr="002D3931">
        <w:rPr>
          <w:color w:val="000000" w:themeColor="text1"/>
          <w:u w:color="000000" w:themeColor="text1"/>
        </w:rPr>
        <w:t>‘</w:t>
      </w:r>
      <w:r w:rsidRPr="00D73439">
        <w:rPr>
          <w:color w:val="000000" w:themeColor="text1"/>
          <w:u w:color="000000" w:themeColor="text1"/>
        </w:rPr>
        <w:t>Police Brutality Citizens Review Committee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 xml:space="preserve"> to investigate instances of alleged police brutality occurring within </w:t>
      </w:r>
      <w:r>
        <w:rPr>
          <w:color w:val="000000" w:themeColor="text1"/>
          <w:u w:color="000000" w:themeColor="text1"/>
        </w:rPr>
        <w:t>each</w:t>
      </w:r>
      <w:r w:rsidRPr="00D73439">
        <w:rPr>
          <w:color w:val="000000" w:themeColor="text1"/>
          <w:u w:color="000000" w:themeColor="text1"/>
        </w:rPr>
        <w:t xml:space="preserve"> county</w:t>
      </w:r>
      <w:r w:rsidRPr="002D393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jurisdiction.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(B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Each county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>s Police Brutality Citizens Review Committee</w:t>
      </w:r>
      <w:r>
        <w:rPr>
          <w:color w:val="000000" w:themeColor="text1"/>
          <w:u w:color="000000" w:themeColor="text1"/>
        </w:rPr>
        <w:t xml:space="preserve"> </w:t>
      </w:r>
      <w:r w:rsidRPr="00D73439">
        <w:rPr>
          <w:color w:val="000000" w:themeColor="text1"/>
          <w:u w:color="000000" w:themeColor="text1"/>
        </w:rPr>
        <w:t>must: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document every instance of alleged police brutality occurring within its county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>s jurisdiction;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conduct an independent investigation into the instance of alleged police brutality; and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produce a final report concerning the findings of the investigation into the allegation of police brutality to be provided to the county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>s governing body, the county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 xml:space="preserve">s legislative delegation, and the </w:t>
      </w:r>
      <w:r>
        <w:rPr>
          <w:color w:val="000000" w:themeColor="text1"/>
          <w:u w:color="000000" w:themeColor="text1"/>
        </w:rPr>
        <w:t>D</w:t>
      </w:r>
      <w:r w:rsidRPr="00D73439">
        <w:rPr>
          <w:color w:val="000000" w:themeColor="text1"/>
          <w:u w:color="000000" w:themeColor="text1"/>
        </w:rPr>
        <w:t>irector of the South Carolina Law Enforcement Division.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In investigating instances of alleged police brutality, the Police Brutality Citizens Review Committee may: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 xml:space="preserve">review any unedited and unredacted reports or investigations made by law enforcement </w:t>
      </w:r>
      <w:r>
        <w:rPr>
          <w:color w:val="000000" w:themeColor="text1"/>
          <w:u w:color="000000" w:themeColor="text1"/>
        </w:rPr>
        <w:t>regarding the incident</w:t>
      </w:r>
      <w:r w:rsidRPr="00D73439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>, but not limited to, body camera footage and other information which may not be released to the general public at the time of the investigation.</w:t>
      </w:r>
      <w:r w:rsidRPr="00D73439">
        <w:rPr>
          <w:color w:val="000000" w:themeColor="text1"/>
          <w:u w:color="000000" w:themeColor="text1"/>
        </w:rPr>
        <w:t xml:space="preserve"> If the committee reviews confidential information, it must maintain the confidentiality of that information; and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 xml:space="preserve">take voluntary statements from parties involved in the incident and any witnesses. 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The Police Brutality Citizens Review Committee must be composed of five members, four members appointed by the county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 xml:space="preserve">s governing body and one member appointed by the legislative delegation, to serve as the </w:t>
      </w:r>
      <w:r>
        <w:rPr>
          <w:color w:val="000000" w:themeColor="text1"/>
          <w:u w:color="000000" w:themeColor="text1"/>
        </w:rPr>
        <w:t xml:space="preserve">chair of the committee. </w:t>
      </w:r>
      <w:r w:rsidRPr="00D73439">
        <w:rPr>
          <w:color w:val="000000" w:themeColor="text1"/>
          <w:u w:color="000000" w:themeColor="text1"/>
        </w:rPr>
        <w:t>The committee must represent the dem</w:t>
      </w:r>
      <w:r>
        <w:rPr>
          <w:color w:val="000000" w:themeColor="text1"/>
          <w:u w:color="000000" w:themeColor="text1"/>
        </w:rPr>
        <w:t xml:space="preserve">ographic makeup of its county. </w:t>
      </w:r>
      <w:r w:rsidRPr="00D73439">
        <w:rPr>
          <w:color w:val="000000" w:themeColor="text1"/>
          <w:u w:color="000000" w:themeColor="text1"/>
        </w:rPr>
        <w:t>The committee members serve for a term of four years.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Vacancies on the Police Brutality Citizens Review Committee must be filled for the remainder of the unexpired term in the manner of the original appointment.</w:t>
      </w:r>
      <w:r>
        <w:rPr>
          <w:color w:val="000000" w:themeColor="text1"/>
          <w:u w:color="000000" w:themeColor="text1"/>
        </w:rPr>
        <w:t>”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931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This act takes effect upon approval by the Governor.</w:t>
      </w:r>
    </w:p>
    <w:p w:rsidR="006749F8" w:rsidRDefault="002D39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2857" w:rsidRDefault="00182857" w:rsidP="00182857">
      <w:pPr>
        <w:suppressAutoHyphens/>
      </w:pPr>
    </w:p>
    <w:sectPr w:rsidR="00182857" w:rsidSect="001828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0E3" w:rsidRDefault="002B00E3" w:rsidP="009F0C77">
      <w:r>
        <w:separator/>
      </w:r>
    </w:p>
  </w:endnote>
  <w:endnote w:type="continuationSeparator" w:id="0">
    <w:p w:rsidR="002B00E3" w:rsidRDefault="002B00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68B880-D0FD-47BA-84A4-418307A019ED}"/>
    <w:embedBold r:id="rId2" w:fontKey="{0259D776-19BB-4105-B4F6-C29AEFB866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2BCB75-E6B0-44E2-9A31-29D6035ABA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0DA981-88F9-4B18-AA44-32A8D776EA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120CAB-901E-4D9A-9D24-6AFD5F0425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9F8" w:rsidRPr="00182857" w:rsidRDefault="00182857" w:rsidP="001828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0E3" w:rsidRDefault="002B00E3" w:rsidP="009F0C77">
      <w:r>
        <w:separator/>
      </w:r>
    </w:p>
  </w:footnote>
  <w:footnote w:type="continuationSeparator" w:id="0">
    <w:p w:rsidR="002B00E3" w:rsidRDefault="002B00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63PH21"/>
    <w:docVar w:name="CoverBillType" w:val="b"/>
    <w:docVar w:name="DocPath" w:val="L:\Council\bills\JN\3263PH21.DOCX"/>
    <w:docVar w:name="dvBillNumber" w:val="340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B00E3"/>
    <w:rsid w:val="00011869"/>
    <w:rsid w:val="00015CD6"/>
    <w:rsid w:val="0005147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85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019A"/>
    <w:rsid w:val="002B00E3"/>
    <w:rsid w:val="002D393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9F8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A7E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A8DFB4-47C2-4C06-BF4A-06040D65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9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BA9BB-3AFE-4348-BA3B-47D33BDDC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2108</Characters>
  <Application>Microsoft Office Word</Application>
  <DocSecurity>0</DocSecurity>
  <Lines>63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3409 Text of Previous Version (Dec. 9, 2020) - South Carolina Legislature Online</dc:title>
  <dc:creator>Julie Newboult</dc:creator>
  <cp:lastModifiedBy>Sade Wilson</cp:lastModifiedBy>
  <cp:revision>2</cp:revision>
  <cp:lastPrinted>2020-11-09T17:48:00Z</cp:lastPrinted>
  <dcterms:created xsi:type="dcterms:W3CDTF">2020-12-12T00:55:00Z</dcterms:created>
  <dcterms:modified xsi:type="dcterms:W3CDTF">2020-12-12T00:55:00Z</dcterms:modified>
</cp:coreProperties>
</file>