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6006" w:rsidRDefault="008C600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6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B427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65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A</w:t>
      </w:r>
      <w:r w:rsidRPr="008674C5">
        <w:rPr>
          <w:color w:val="000000" w:themeColor="text1"/>
          <w:u w:color="000000" w:themeColor="text1"/>
        </w:rPr>
        <w:t>MEND RULE 2.6 OF THE RULES OF THE HOUSE OF REPRESENTATIVES, RELATING TO THE DUTY OF THE CLERK TO PAY ALL CERTIFICATES FOR PER DIEM, MILEAGE, AND INCIDENTAL EXPENSES UPON ORDER OF THE SPEAKER, SO AS TO PROVIDE THAT MEMBERS WHO ATTEND LEGISLATIVE MEETINGS AT CERTAIN TIMES OF THE YEAR RELATED TO PENDING OR POSSIBLE LEGISLATION ARE ENTITLED TO RECEIVE THE SAME PER DIEM, MILEAGE, AND INCIDENTAL EXPENSES AS APPOINTED MEMBERS ATTENDING THESE TYPES OF MEETINGS, SUCH REIMBURSEMENTS NOT TO EXCEED TEN DAYS.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B427B" w:rsidRDefault="00CB42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B427B" w:rsidRDefault="00CB42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5A1" w:rsidRPr="008674C5" w:rsidRDefault="003665A1" w:rsidP="00366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74C5">
        <w:rPr>
          <w:color w:val="000000" w:themeColor="text1"/>
          <w:u w:color="000000" w:themeColor="text1"/>
        </w:rPr>
        <w:t>That Rule 2.6 of the Rules of the House of Representatives is amended to read:</w:t>
      </w:r>
    </w:p>
    <w:p w:rsidR="003665A1" w:rsidRPr="008674C5" w:rsidRDefault="003665A1" w:rsidP="00366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427B" w:rsidRDefault="003665A1" w:rsidP="00366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674C5">
        <w:rPr>
          <w:color w:val="000000" w:themeColor="text1"/>
          <w:u w:color="000000" w:themeColor="text1"/>
        </w:rPr>
        <w:tab/>
        <w:t>“</w:t>
      </w:r>
      <w:r w:rsidRPr="008674C5">
        <w:rPr>
          <w:b/>
          <w:color w:val="000000" w:themeColor="text1"/>
          <w:u w:color="000000" w:themeColor="text1"/>
        </w:rPr>
        <w:t>2.6</w:t>
      </w:r>
      <w:r w:rsidRPr="008674C5">
        <w:rPr>
          <w:color w:val="000000" w:themeColor="text1"/>
          <w:u w:color="000000" w:themeColor="text1"/>
        </w:rPr>
        <w:tab/>
        <w:t xml:space="preserve">The Clerk shall issue all pay certificates for </w:t>
      </w:r>
      <w:r w:rsidRPr="008674C5">
        <w:rPr>
          <w:i/>
          <w:color w:val="000000" w:themeColor="text1"/>
          <w:u w:color="000000" w:themeColor="text1"/>
        </w:rPr>
        <w:t>per diem</w:t>
      </w:r>
      <w:r w:rsidRPr="008674C5">
        <w:rPr>
          <w:color w:val="000000" w:themeColor="text1"/>
          <w:u w:color="000000" w:themeColor="text1"/>
        </w:rPr>
        <w:t xml:space="preserve"> and mileage and incidental expenses upon the order of the Speaker, the signature of the Speaker being attested by the Clerk.  The Clerk shall also attest to all writs and warrants and to the passage of all bills, resolutions, and memorials.  </w:t>
      </w:r>
      <w:r w:rsidRPr="008674C5">
        <w:rPr>
          <w:color w:val="000000" w:themeColor="text1"/>
          <w:u w:val="single" w:color="000000" w:themeColor="text1"/>
        </w:rPr>
        <w:t>After the second Thursday in May and before the second Tuesday in January of each year, if a member attends a legislative meeting including, but not limited to, study committees, ad hoc committees, or other informational meetings related to pending or possible legislation, and he is not an appointed member of such committee, he is entitled to receive the same per diem, mileage, and incidental expense reimbursement as appointed members not to exceed ten days.</w:t>
      </w:r>
      <w:r w:rsidRPr="008674C5">
        <w:rPr>
          <w:color w:val="000000" w:themeColor="text1"/>
          <w:u w:color="000000" w:themeColor="text1"/>
        </w:rPr>
        <w:t>”</w:t>
      </w:r>
    </w:p>
    <w:p w:rsidR="00F452EE" w:rsidRDefault="00F8433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C6006" w:rsidRDefault="008C6006" w:rsidP="008C6006">
      <w:pPr>
        <w:suppressAutoHyphens/>
      </w:pPr>
    </w:p>
    <w:sectPr w:rsidR="008C6006" w:rsidSect="008C600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427B" w:rsidRDefault="00CB427B" w:rsidP="009F0C77">
      <w:r>
        <w:separator/>
      </w:r>
    </w:p>
  </w:endnote>
  <w:endnote w:type="continuationSeparator" w:id="0">
    <w:p w:rsidR="00CB427B" w:rsidRDefault="00CB42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03EDDFA-F494-4862-8EEA-579C0258EBA6}"/>
    <w:embedBold r:id="rId2" w:fontKey="{A6041453-387D-4533-903A-AA04F52F1B21}"/>
    <w:embedItalic r:id="rId3" w:fontKey="{F46FD0E7-76D2-4683-8FEB-69F830A0ED1B}"/>
  </w:font>
  <w:font w:name="Calibri">
    <w:panose1 w:val="020F0502020204030204"/>
    <w:charset w:val="00"/>
    <w:family w:val="swiss"/>
    <w:pitch w:val="variable"/>
    <w:sig w:usb0="E4002EFF" w:usb1="C000247B" w:usb2="00000009" w:usb3="00000000" w:csb0="000001FF" w:csb1="00000000"/>
    <w:embedRegular r:id="rId4" w:fontKey="{8D5F3419-641B-4741-A387-2D498F265DB4}"/>
  </w:font>
  <w:font w:name="Cambria">
    <w:panose1 w:val="02040503050406030204"/>
    <w:charset w:val="00"/>
    <w:family w:val="roman"/>
    <w:pitch w:val="variable"/>
    <w:sig w:usb0="E00006FF" w:usb1="420024FF" w:usb2="02000000" w:usb3="00000000" w:csb0="0000019F" w:csb1="00000000"/>
    <w:embedRegular r:id="rId5" w:fontKey="{A840CF94-92C8-4859-A82C-198B34713AA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52EE" w:rsidRPr="008C6006" w:rsidRDefault="008C6006" w:rsidP="008C6006">
    <w:pPr>
      <w:pStyle w:val="Footer"/>
      <w:tabs>
        <w:tab w:val="clear" w:pos="4680"/>
        <w:tab w:val="clear" w:pos="9360"/>
        <w:tab w:val="center" w:pos="2995"/>
      </w:tabs>
      <w:spacing w:before="120"/>
    </w:pPr>
    <w:r>
      <w:t>[3441]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427B" w:rsidRDefault="00CB427B" w:rsidP="009F0C77">
      <w:r>
        <w:separator/>
      </w:r>
    </w:p>
  </w:footnote>
  <w:footnote w:type="continuationSeparator" w:id="0">
    <w:p w:rsidR="00CB427B" w:rsidRDefault="00CB42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30AHB21"/>
    <w:docVar w:name="CoverBillType" w:val="r"/>
    <w:docVar w:name="DocPath" w:val="L:\Council\bills\NBD\11030AHB21.DOCX"/>
    <w:docVar w:name="dvBillNumber" w:val="3441"/>
    <w:docVar w:name="dvBillNumberPrefix" w:val="H. "/>
    <w:docVar w:name="dvOriginalBody" w:val="House"/>
    <w:docVar w:name="dvSteno" w:val="NBD"/>
    <w:docVar w:name="NameofBody" w:val="h"/>
    <w:docVar w:name="vGroup2" w:val="Council"/>
  </w:docVars>
  <w:rsids>
    <w:rsidRoot w:val="00CB427B"/>
    <w:rsid w:val="00011869"/>
    <w:rsid w:val="00015CD6"/>
    <w:rsid w:val="000532F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665A1"/>
    <w:rsid w:val="0037079A"/>
    <w:rsid w:val="003B41B1"/>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C6006"/>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B427B"/>
    <w:rsid w:val="00CC6B7B"/>
    <w:rsid w:val="00CD2089"/>
    <w:rsid w:val="00D73A67"/>
    <w:rsid w:val="00D970A9"/>
    <w:rsid w:val="00DF3845"/>
    <w:rsid w:val="00E41911"/>
    <w:rsid w:val="00E44B57"/>
    <w:rsid w:val="00E92EEF"/>
    <w:rsid w:val="00EF2368"/>
    <w:rsid w:val="00F24442"/>
    <w:rsid w:val="00F452EE"/>
    <w:rsid w:val="00F50AE3"/>
    <w:rsid w:val="00F655B7"/>
    <w:rsid w:val="00F656BA"/>
    <w:rsid w:val="00F67CF1"/>
    <w:rsid w:val="00F728AA"/>
    <w:rsid w:val="00F840F0"/>
    <w:rsid w:val="00F8433B"/>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394763-E6FE-4565-B2AA-081834CFB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01D8D9-671D-427E-849E-BD006C7C5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239</Words>
  <Characters>1190</Characters>
  <Application>Microsoft Office Word</Application>
  <DocSecurity>0</DocSecurity>
  <Lines>41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3441 Text of Previous Version (Dec. 9, 2020) - South Carolina Legislature Online</dc:title>
  <dc:creator>Niki Downey</dc:creator>
  <cp:lastModifiedBy>Sade Wilson</cp:lastModifiedBy>
  <cp:revision>2</cp:revision>
  <dcterms:created xsi:type="dcterms:W3CDTF">2020-12-12T01:15:00Z</dcterms:created>
  <dcterms:modified xsi:type="dcterms:W3CDTF">2020-12-12T01:15:00Z</dcterms:modified>
</cp:coreProperties>
</file>