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4CCF" w:rsidRDefault="00564CCF" w:rsidP="00804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04C40" w:rsidRDefault="00804C40" w:rsidP="00804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C40" w:rsidRDefault="00804C40" w:rsidP="00804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C40" w:rsidRDefault="00804C40" w:rsidP="00804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C40" w:rsidRDefault="00804C40" w:rsidP="00804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C40" w:rsidRDefault="00804C40" w:rsidP="00804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C40" w:rsidRDefault="00804C40" w:rsidP="00804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4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64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081"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E250B">
        <w:rPr>
          <w:color w:val="000000" w:themeColor="text1"/>
          <w:u w:color="000000" w:themeColor="text1"/>
        </w:rPr>
        <w:t>TO AMEND THE CODE OF LAWS OF SOUTH CAROLINA, 1976, BY ADDING SECTION 11</w:t>
      </w:r>
      <w:r>
        <w:rPr>
          <w:color w:val="000000" w:themeColor="text1"/>
          <w:u w:color="000000" w:themeColor="text1"/>
        </w:rPr>
        <w:noBreakHyphen/>
      </w:r>
      <w:r w:rsidRPr="002E250B">
        <w:rPr>
          <w:color w:val="000000" w:themeColor="text1"/>
          <w:u w:color="000000" w:themeColor="text1"/>
        </w:rPr>
        <w:t>11</w:t>
      </w:r>
      <w:r>
        <w:rPr>
          <w:color w:val="000000" w:themeColor="text1"/>
          <w:u w:color="000000" w:themeColor="text1"/>
        </w:rPr>
        <w:noBreakHyphen/>
        <w:t>25</w:t>
      </w:r>
      <w:r w:rsidRPr="002E250B">
        <w:rPr>
          <w:color w:val="000000" w:themeColor="text1"/>
          <w:u w:color="000000" w:themeColor="text1"/>
        </w:rPr>
        <w:t xml:space="preserve">0 SO AS TO CREATE THE “POVERTY </w:t>
      </w:r>
      <w:r>
        <w:rPr>
          <w:color w:val="000000" w:themeColor="text1"/>
          <w:u w:color="000000" w:themeColor="text1"/>
        </w:rPr>
        <w:t>ELIMINATION</w:t>
      </w:r>
      <w:r w:rsidRPr="002E250B">
        <w:rPr>
          <w:color w:val="000000" w:themeColor="text1"/>
          <w:u w:color="000000" w:themeColor="text1"/>
        </w:rPr>
        <w:t xml:space="preserve"> BANK” TO FUND POVERTY REDUCTION INITIATIVES IN SOUTH CAROLINA; AND TO AMEND SECTION 12</w:t>
      </w:r>
      <w:r>
        <w:rPr>
          <w:color w:val="000000" w:themeColor="text1"/>
          <w:u w:color="000000" w:themeColor="text1"/>
        </w:rPr>
        <w:noBreakHyphen/>
      </w:r>
      <w:r w:rsidRPr="002E250B">
        <w:rPr>
          <w:color w:val="000000" w:themeColor="text1"/>
          <w:u w:color="000000" w:themeColor="text1"/>
        </w:rPr>
        <w:t>6</w:t>
      </w:r>
      <w:r>
        <w:rPr>
          <w:color w:val="000000" w:themeColor="text1"/>
          <w:u w:color="000000" w:themeColor="text1"/>
        </w:rPr>
        <w:noBreakHyphen/>
      </w:r>
      <w:r w:rsidRPr="002E250B">
        <w:rPr>
          <w:color w:val="000000" w:themeColor="text1"/>
          <w:u w:color="000000" w:themeColor="text1"/>
        </w:rPr>
        <w:t xml:space="preserve">5060, </w:t>
      </w:r>
      <w:r>
        <w:rPr>
          <w:color w:val="000000" w:themeColor="text1"/>
          <w:u w:color="000000" w:themeColor="text1"/>
        </w:rPr>
        <w:t xml:space="preserve">AS AMENDED, </w:t>
      </w:r>
      <w:r w:rsidRPr="002E250B">
        <w:rPr>
          <w:color w:val="000000" w:themeColor="text1"/>
          <w:u w:color="000000" w:themeColor="text1"/>
        </w:rPr>
        <w:t xml:space="preserve">RELATING TO VOLUNTARY CONTRIBUTIONS MADE BY AN INDIVIDUAL BY MEANS OF THE INCOME TAX RETURN CHECK OFF, SO AS TO ADD THE POVERTY </w:t>
      </w:r>
      <w:r>
        <w:rPr>
          <w:color w:val="000000" w:themeColor="text1"/>
          <w:u w:color="000000" w:themeColor="text1"/>
        </w:rPr>
        <w:t>ELIMINATION</w:t>
      </w:r>
      <w:r w:rsidRPr="002E250B">
        <w:rPr>
          <w:color w:val="000000" w:themeColor="text1"/>
          <w:u w:color="000000" w:themeColor="text1"/>
        </w:rPr>
        <w:t xml:space="preserve"> BANK.</w:t>
      </w:r>
    </w:p>
    <w:p w:rsidR="00D01081"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081"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1081"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081" w:rsidRPr="002E250B"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2E250B">
        <w:rPr>
          <w:color w:val="000000" w:themeColor="text1"/>
          <w:u w:color="000000" w:themeColor="text1"/>
        </w:rPr>
        <w:t>Article 1, Chapter 11, Title 11 of the 1976 Code is amended by adding:</w:t>
      </w:r>
    </w:p>
    <w:p w:rsidR="00D01081" w:rsidRPr="002E250B"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1081"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50B">
        <w:rPr>
          <w:color w:val="000000" w:themeColor="text1"/>
          <w:u w:color="000000" w:themeColor="text1"/>
        </w:rPr>
        <w:t>“Section 11</w:t>
      </w:r>
      <w:r>
        <w:rPr>
          <w:color w:val="000000" w:themeColor="text1"/>
          <w:u w:color="000000" w:themeColor="text1"/>
        </w:rPr>
        <w:noBreakHyphen/>
      </w:r>
      <w:r w:rsidRPr="002E250B">
        <w:rPr>
          <w:color w:val="000000" w:themeColor="text1"/>
          <w:u w:color="000000" w:themeColor="text1"/>
        </w:rPr>
        <w:t>11</w:t>
      </w:r>
      <w:r>
        <w:rPr>
          <w:color w:val="000000" w:themeColor="text1"/>
          <w:u w:color="000000" w:themeColor="text1"/>
        </w:rPr>
        <w:noBreakHyphen/>
        <w:t>25</w:t>
      </w:r>
      <w:r w:rsidRPr="002E250B">
        <w:rPr>
          <w:color w:val="000000" w:themeColor="text1"/>
          <w:u w:color="000000" w:themeColor="text1"/>
        </w:rPr>
        <w:t>0.</w:t>
      </w:r>
      <w:r>
        <w:rPr>
          <w:color w:val="000000" w:themeColor="text1"/>
          <w:u w:color="000000" w:themeColor="text1"/>
        </w:rPr>
        <w:tab/>
        <w:t>(A)</w:t>
      </w:r>
      <w:r>
        <w:rPr>
          <w:color w:val="000000" w:themeColor="text1"/>
          <w:u w:color="000000" w:themeColor="text1"/>
        </w:rPr>
        <w:tab/>
        <w:t>Each year the General Assembly shall appropriate funds to the Poverty Elimination Bank.</w:t>
      </w:r>
    </w:p>
    <w:p w:rsidR="00D01081" w:rsidRPr="002E250B"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E250B">
        <w:rPr>
          <w:color w:val="000000" w:themeColor="text1"/>
          <w:u w:color="000000" w:themeColor="text1"/>
        </w:rPr>
        <w:t xml:space="preserve">There is created the </w:t>
      </w:r>
      <w:r w:rsidRPr="005C0860">
        <w:rPr>
          <w:color w:val="000000" w:themeColor="text1"/>
          <w:u w:color="000000" w:themeColor="text1"/>
        </w:rPr>
        <w:t>‘</w:t>
      </w:r>
      <w:r w:rsidRPr="002E250B">
        <w:rPr>
          <w:color w:val="000000" w:themeColor="text1"/>
          <w:u w:color="000000" w:themeColor="text1"/>
        </w:rPr>
        <w:t xml:space="preserve">Poverty </w:t>
      </w:r>
      <w:r>
        <w:rPr>
          <w:color w:val="000000" w:themeColor="text1"/>
          <w:u w:color="000000" w:themeColor="text1"/>
        </w:rPr>
        <w:t>Elimination</w:t>
      </w:r>
      <w:r w:rsidRPr="002E250B">
        <w:rPr>
          <w:color w:val="000000" w:themeColor="text1"/>
          <w:u w:color="000000" w:themeColor="text1"/>
        </w:rPr>
        <w:t xml:space="preserve"> Bank</w:t>
      </w:r>
      <w:r w:rsidRPr="005C0860">
        <w:rPr>
          <w:color w:val="000000" w:themeColor="text1"/>
          <w:u w:color="000000" w:themeColor="text1"/>
        </w:rPr>
        <w:t>’</w:t>
      </w:r>
      <w:r w:rsidRPr="002E250B">
        <w:rPr>
          <w:color w:val="000000" w:themeColor="text1"/>
          <w:u w:color="000000" w:themeColor="text1"/>
        </w:rPr>
        <w:t>. This fund is separate and distinct from the general fund of the State and all other funds. Earnings on this fund must be credited to it and any balance in this fund at the end of a fiscal year carries forward in the fund in the succeeding fiscal year. Fund revenue must be used to fund poverty reduction initiatives in South Carolina and may not be appropriated for any other purpose. The fund may receive donations and grants from public and private sources</w:t>
      </w:r>
      <w:r>
        <w:rPr>
          <w:color w:val="000000" w:themeColor="text1"/>
          <w:u w:color="000000" w:themeColor="text1"/>
        </w:rPr>
        <w:t>, including a contribution on an income tax return pursuant to Section 12</w:t>
      </w:r>
      <w:r>
        <w:rPr>
          <w:color w:val="000000" w:themeColor="text1"/>
          <w:u w:color="000000" w:themeColor="text1"/>
        </w:rPr>
        <w:noBreakHyphen/>
        <w:t>6</w:t>
      </w:r>
      <w:r>
        <w:rPr>
          <w:color w:val="000000" w:themeColor="text1"/>
          <w:u w:color="000000" w:themeColor="text1"/>
        </w:rPr>
        <w:noBreakHyphen/>
        <w:t xml:space="preserve">5060, </w:t>
      </w:r>
      <w:r w:rsidRPr="002E250B">
        <w:rPr>
          <w:color w:val="000000" w:themeColor="text1"/>
          <w:u w:color="000000" w:themeColor="text1"/>
        </w:rPr>
        <w:t>together with any additional revenues which the General Assemb</w:t>
      </w:r>
      <w:r>
        <w:rPr>
          <w:color w:val="000000" w:themeColor="text1"/>
          <w:u w:color="000000" w:themeColor="text1"/>
        </w:rPr>
        <w:t>ly appropriates to the fund.</w:t>
      </w:r>
      <w:r w:rsidRPr="002E250B">
        <w:rPr>
          <w:color w:val="000000" w:themeColor="text1"/>
          <w:u w:color="000000" w:themeColor="text1"/>
        </w:rPr>
        <w:t>”</w:t>
      </w:r>
    </w:p>
    <w:p w:rsidR="00D01081" w:rsidRPr="002E250B"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1081" w:rsidRPr="002E250B"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50B">
        <w:rPr>
          <w:color w:val="000000" w:themeColor="text1"/>
          <w:u w:color="000000" w:themeColor="text1"/>
        </w:rPr>
        <w:t>SECTION</w:t>
      </w:r>
      <w:r>
        <w:rPr>
          <w:color w:val="000000" w:themeColor="text1"/>
          <w:u w:color="000000" w:themeColor="text1"/>
        </w:rPr>
        <w:tab/>
      </w:r>
      <w:r w:rsidRPr="002E250B">
        <w:rPr>
          <w:color w:val="000000" w:themeColor="text1"/>
          <w:u w:color="000000" w:themeColor="text1"/>
        </w:rPr>
        <w:t>2.</w:t>
      </w:r>
      <w:r>
        <w:rPr>
          <w:color w:val="000000" w:themeColor="text1"/>
          <w:u w:color="000000" w:themeColor="text1"/>
        </w:rPr>
        <w:tab/>
      </w:r>
      <w:r w:rsidRPr="002E250B">
        <w:rPr>
          <w:color w:val="000000" w:themeColor="text1"/>
          <w:u w:color="000000" w:themeColor="text1"/>
        </w:rPr>
        <w:t>A.</w:t>
      </w:r>
      <w:r>
        <w:rPr>
          <w:color w:val="000000" w:themeColor="text1"/>
          <w:u w:color="000000" w:themeColor="text1"/>
        </w:rPr>
        <w:t xml:space="preserve"> </w:t>
      </w:r>
      <w:r>
        <w:rPr>
          <w:color w:val="000000" w:themeColor="text1"/>
          <w:u w:color="000000" w:themeColor="text1"/>
        </w:rPr>
        <w:tab/>
      </w:r>
      <w:r w:rsidRPr="002E250B">
        <w:rPr>
          <w:color w:val="000000" w:themeColor="text1"/>
          <w:u w:color="000000" w:themeColor="text1"/>
        </w:rPr>
        <w:t>Section 12</w:t>
      </w:r>
      <w:r>
        <w:rPr>
          <w:color w:val="000000" w:themeColor="text1"/>
          <w:u w:color="000000" w:themeColor="text1"/>
        </w:rPr>
        <w:noBreakHyphen/>
      </w:r>
      <w:r w:rsidRPr="002E250B">
        <w:rPr>
          <w:color w:val="000000" w:themeColor="text1"/>
          <w:u w:color="000000" w:themeColor="text1"/>
        </w:rPr>
        <w:t>6</w:t>
      </w:r>
      <w:r>
        <w:rPr>
          <w:color w:val="000000" w:themeColor="text1"/>
          <w:u w:color="000000" w:themeColor="text1"/>
        </w:rPr>
        <w:noBreakHyphen/>
        <w:t>5060(A) of the 1976 Code as last amended by Act 172 of 2020 is</w:t>
      </w:r>
      <w:r w:rsidRPr="002E250B">
        <w:rPr>
          <w:color w:val="000000" w:themeColor="text1"/>
          <w:u w:color="000000" w:themeColor="text1"/>
        </w:rPr>
        <w:t xml:space="preserve"> </w:t>
      </w:r>
      <w:r>
        <w:rPr>
          <w:color w:val="000000" w:themeColor="text1"/>
          <w:u w:color="000000" w:themeColor="text1"/>
        </w:rPr>
        <w:t xml:space="preserve">further </w:t>
      </w:r>
      <w:r w:rsidRPr="002E250B">
        <w:rPr>
          <w:color w:val="000000" w:themeColor="text1"/>
          <w:u w:color="000000" w:themeColor="text1"/>
        </w:rPr>
        <w:t>amended to read:</w:t>
      </w:r>
    </w:p>
    <w:p w:rsidR="00D01081" w:rsidRPr="002E250B"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1081"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E250B">
        <w:rPr>
          <w:color w:val="000000" w:themeColor="text1"/>
          <w:u w:color="000000" w:themeColor="text1"/>
        </w:rPr>
        <w:t>“(A)</w:t>
      </w:r>
      <w:r>
        <w:rPr>
          <w:color w:val="000000" w:themeColor="text1"/>
          <w:u w:color="000000" w:themeColor="text1"/>
        </w:rPr>
        <w:tab/>
      </w:r>
      <w:r w:rsidRPr="002E250B">
        <w:rPr>
          <w:color w:val="000000" w:themeColor="text1"/>
          <w:u w:color="000000" w:themeColor="text1"/>
        </w:rPr>
        <w:t>Each taxpayer required to file a state individual income tax return may contribute to the War Between the States Heritage Trust Fund established pursuant to Section 51</w:t>
      </w:r>
      <w:r>
        <w:rPr>
          <w:color w:val="000000" w:themeColor="text1"/>
          <w:u w:color="000000" w:themeColor="text1"/>
        </w:rPr>
        <w:noBreakHyphen/>
      </w:r>
      <w:r w:rsidRPr="002E250B">
        <w:rPr>
          <w:color w:val="000000" w:themeColor="text1"/>
          <w:u w:color="000000" w:themeColor="text1"/>
        </w:rPr>
        <w:t>18</w:t>
      </w:r>
      <w:r>
        <w:rPr>
          <w:color w:val="000000" w:themeColor="text1"/>
          <w:u w:color="000000" w:themeColor="text1"/>
        </w:rPr>
        <w:noBreakHyphen/>
      </w:r>
      <w:r w:rsidRPr="002E250B">
        <w:rPr>
          <w:color w:val="000000" w:themeColor="text1"/>
          <w:u w:color="000000" w:themeColor="text1"/>
        </w:rPr>
        <w:t>115, the Nongame Wildlife and Natural Areas Program Fund established pursuant to Section 50</w:t>
      </w:r>
      <w:r>
        <w:rPr>
          <w:color w:val="000000" w:themeColor="text1"/>
          <w:u w:color="000000" w:themeColor="text1"/>
        </w:rPr>
        <w:noBreakHyphen/>
      </w:r>
      <w:r w:rsidRPr="002E250B">
        <w:rPr>
          <w:color w:val="000000" w:themeColor="text1"/>
          <w:u w:color="000000" w:themeColor="text1"/>
        </w:rPr>
        <w:t>1</w:t>
      </w:r>
      <w:r>
        <w:rPr>
          <w:color w:val="000000" w:themeColor="text1"/>
          <w:u w:color="000000" w:themeColor="text1"/>
        </w:rPr>
        <w:noBreakHyphen/>
      </w:r>
      <w:r w:rsidRPr="002E250B">
        <w:rPr>
          <w:color w:val="000000" w:themeColor="text1"/>
          <w:u w:color="000000" w:themeColor="text1"/>
        </w:rPr>
        <w:t>280, the Children</w:t>
      </w:r>
      <w:r w:rsidRPr="005C0860">
        <w:rPr>
          <w:color w:val="000000" w:themeColor="text1"/>
          <w:u w:color="000000" w:themeColor="text1"/>
        </w:rPr>
        <w:t>’</w:t>
      </w:r>
      <w:r w:rsidRPr="002E250B">
        <w:rPr>
          <w:color w:val="000000" w:themeColor="text1"/>
          <w:u w:color="000000" w:themeColor="text1"/>
        </w:rPr>
        <w:t>s Trust Fund of South Carolina established pursuant to Section 63</w:t>
      </w:r>
      <w:r>
        <w:rPr>
          <w:color w:val="000000" w:themeColor="text1"/>
          <w:u w:color="000000" w:themeColor="text1"/>
        </w:rPr>
        <w:noBreakHyphen/>
      </w:r>
      <w:r w:rsidRPr="002E250B">
        <w:rPr>
          <w:color w:val="000000" w:themeColor="text1"/>
          <w:u w:color="000000" w:themeColor="text1"/>
        </w:rPr>
        <w:t>11</w:t>
      </w:r>
      <w:r>
        <w:rPr>
          <w:color w:val="000000" w:themeColor="text1"/>
          <w:u w:color="000000" w:themeColor="text1"/>
        </w:rPr>
        <w:noBreakHyphen/>
      </w:r>
      <w:r w:rsidRPr="002E250B">
        <w:rPr>
          <w:color w:val="000000" w:themeColor="text1"/>
          <w:u w:color="000000" w:themeColor="text1"/>
        </w:rPr>
        <w:t>910, the Eldercare Trust Fund of South Carolina established pursuant to Section 43</w:t>
      </w:r>
      <w:r>
        <w:rPr>
          <w:color w:val="000000" w:themeColor="text1"/>
          <w:u w:color="000000" w:themeColor="text1"/>
        </w:rPr>
        <w:noBreakHyphen/>
      </w:r>
      <w:r w:rsidRPr="002E250B">
        <w:rPr>
          <w:color w:val="000000" w:themeColor="text1"/>
          <w:u w:color="000000" w:themeColor="text1"/>
        </w:rPr>
        <w:t>21</w:t>
      </w:r>
      <w:r>
        <w:rPr>
          <w:color w:val="000000" w:themeColor="text1"/>
          <w:u w:color="000000" w:themeColor="text1"/>
        </w:rPr>
        <w:noBreakHyphen/>
      </w:r>
      <w:r w:rsidRPr="002E250B">
        <w:rPr>
          <w:color w:val="000000" w:themeColor="text1"/>
          <w:u w:color="000000" w:themeColor="text1"/>
        </w:rPr>
        <w:t>160, the First Steps to School Readiness Fund established pursuant to Section 63</w:t>
      </w:r>
      <w:r>
        <w:rPr>
          <w:color w:val="000000" w:themeColor="text1"/>
          <w:u w:color="000000" w:themeColor="text1"/>
        </w:rPr>
        <w:noBreakHyphen/>
      </w:r>
      <w:r w:rsidRPr="002E250B">
        <w:rPr>
          <w:color w:val="000000" w:themeColor="text1"/>
          <w:u w:color="000000" w:themeColor="text1"/>
        </w:rPr>
        <w:t>11</w:t>
      </w:r>
      <w:r>
        <w:rPr>
          <w:color w:val="000000" w:themeColor="text1"/>
          <w:u w:color="000000" w:themeColor="text1"/>
        </w:rPr>
        <w:noBreakHyphen/>
      </w:r>
      <w:r w:rsidRPr="002E250B">
        <w:rPr>
          <w:color w:val="000000" w:themeColor="text1"/>
          <w:u w:color="000000" w:themeColor="text1"/>
        </w:rPr>
        <w:t>1750, the South Carolina Military Family Relief Fund established pursuant to Article 3, Chapter 11, Title 25, the Donate Life South Carolina established pursuant to Section 44</w:t>
      </w:r>
      <w:r>
        <w:rPr>
          <w:color w:val="000000" w:themeColor="text1"/>
          <w:u w:color="000000" w:themeColor="text1"/>
        </w:rPr>
        <w:noBreakHyphen/>
      </w:r>
      <w:r w:rsidRPr="002E250B">
        <w:rPr>
          <w:color w:val="000000" w:themeColor="text1"/>
          <w:u w:color="000000" w:themeColor="text1"/>
        </w:rPr>
        <w:t>43</w:t>
      </w:r>
      <w:r>
        <w:rPr>
          <w:color w:val="000000" w:themeColor="text1"/>
          <w:u w:color="000000" w:themeColor="text1"/>
        </w:rPr>
        <w:noBreakHyphen/>
      </w:r>
      <w:r w:rsidRPr="002E250B">
        <w:rPr>
          <w:color w:val="000000" w:themeColor="text1"/>
          <w:u w:color="000000" w:themeColor="text1"/>
        </w:rPr>
        <w:t>1310, the Veterans</w:t>
      </w:r>
      <w:r w:rsidRPr="005C0860">
        <w:rPr>
          <w:color w:val="000000" w:themeColor="text1"/>
          <w:u w:color="000000" w:themeColor="text1"/>
        </w:rPr>
        <w:t>’</w:t>
      </w:r>
      <w:r w:rsidRPr="002E250B">
        <w:rPr>
          <w:color w:val="000000" w:themeColor="text1"/>
          <w:u w:color="000000" w:themeColor="text1"/>
        </w:rPr>
        <w:t xml:space="preserve"> Trust Fund of South Carolina established pursuant to Chapter 21, Title 25, the South Carolina Litter Control Enforcement Program (SCLCEP) and used by the Governor</w:t>
      </w:r>
      <w:r w:rsidRPr="005C0860">
        <w:rPr>
          <w:color w:val="000000" w:themeColor="text1"/>
          <w:u w:color="000000" w:themeColor="text1"/>
        </w:rPr>
        <w:t>’</w:t>
      </w:r>
      <w:r w:rsidRPr="002E250B">
        <w:rPr>
          <w:color w:val="000000" w:themeColor="text1"/>
          <w:u w:color="000000" w:themeColor="text1"/>
        </w:rPr>
        <w:t>s Task Force on Litter only for the SCLCEP Program, the South Carolina Law Enforcement Assistance Program (SCLEAP) and used as provided in Section 23</w:t>
      </w:r>
      <w:r>
        <w:rPr>
          <w:color w:val="000000" w:themeColor="text1"/>
          <w:u w:color="000000" w:themeColor="text1"/>
        </w:rPr>
        <w:noBreakHyphen/>
      </w:r>
      <w:r w:rsidRPr="002E250B">
        <w:rPr>
          <w:color w:val="000000" w:themeColor="text1"/>
          <w:u w:color="000000" w:themeColor="text1"/>
        </w:rPr>
        <w:t>3</w:t>
      </w:r>
      <w:r>
        <w:rPr>
          <w:color w:val="000000" w:themeColor="text1"/>
          <w:u w:color="000000" w:themeColor="text1"/>
        </w:rPr>
        <w:noBreakHyphen/>
      </w:r>
      <w:r w:rsidRPr="002E250B">
        <w:rPr>
          <w:color w:val="000000" w:themeColor="text1"/>
          <w:u w:color="000000" w:themeColor="text1"/>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Pr>
          <w:color w:val="000000" w:themeColor="text1"/>
          <w:u w:color="000000" w:themeColor="text1"/>
        </w:rPr>
        <w:noBreakHyphen/>
      </w:r>
      <w:r w:rsidRPr="002E250B">
        <w:rPr>
          <w:color w:val="000000" w:themeColor="text1"/>
          <w:u w:color="000000" w:themeColor="text1"/>
        </w:rPr>
        <w:t>12 public education for use in the manner the General Assembly provides by law, South Carolina Conservation Bank Trust Fund established pursuant to Section 48</w:t>
      </w:r>
      <w:r>
        <w:rPr>
          <w:color w:val="000000" w:themeColor="text1"/>
          <w:u w:color="000000" w:themeColor="text1"/>
        </w:rPr>
        <w:noBreakHyphen/>
      </w:r>
      <w:r w:rsidRPr="002E250B">
        <w:rPr>
          <w:color w:val="000000" w:themeColor="text1"/>
          <w:u w:color="000000" w:themeColor="text1"/>
        </w:rPr>
        <w:t>59</w:t>
      </w:r>
      <w:r>
        <w:rPr>
          <w:color w:val="000000" w:themeColor="text1"/>
          <w:u w:color="000000" w:themeColor="text1"/>
        </w:rPr>
        <w:noBreakHyphen/>
      </w:r>
      <w:r w:rsidRPr="002E250B">
        <w:rPr>
          <w:color w:val="000000" w:themeColor="text1"/>
          <w:u w:color="000000" w:themeColor="text1"/>
        </w:rPr>
        <w:t>60, the Financial Literacy Trust Fund established pursuant to Section 59</w:t>
      </w:r>
      <w:r>
        <w:rPr>
          <w:color w:val="000000" w:themeColor="text1"/>
          <w:u w:color="000000" w:themeColor="text1"/>
        </w:rPr>
        <w:noBreakHyphen/>
      </w:r>
      <w:r w:rsidRPr="002E250B">
        <w:rPr>
          <w:color w:val="000000" w:themeColor="text1"/>
          <w:u w:color="000000" w:themeColor="text1"/>
        </w:rPr>
        <w:t>29</w:t>
      </w:r>
      <w:r>
        <w:rPr>
          <w:color w:val="000000" w:themeColor="text1"/>
          <w:u w:color="000000" w:themeColor="text1"/>
        </w:rPr>
        <w:noBreakHyphen/>
      </w:r>
      <w:r w:rsidRPr="002E250B">
        <w:rPr>
          <w:color w:val="000000" w:themeColor="text1"/>
          <w:u w:color="000000" w:themeColor="text1"/>
        </w:rPr>
        <w:t>510, the South Carolina Association of H</w:t>
      </w:r>
      <w:r w:rsidR="00F67B0A">
        <w:rPr>
          <w:color w:val="000000" w:themeColor="text1"/>
          <w:u w:color="000000" w:themeColor="text1"/>
        </w:rPr>
        <w:t xml:space="preserve">abitat for Humanity Affiliates, </w:t>
      </w:r>
      <w:r w:rsidR="00F67B0A" w:rsidRPr="00BB4051">
        <w:rPr>
          <w:strike/>
          <w:color w:val="000000" w:themeColor="text1"/>
          <w:u w:color="000000" w:themeColor="text1"/>
        </w:rPr>
        <w:t>or</w:t>
      </w:r>
      <w:r w:rsidR="00F67B0A">
        <w:rPr>
          <w:color w:val="000000" w:themeColor="text1"/>
          <w:u w:color="000000" w:themeColor="text1"/>
        </w:rPr>
        <w:t xml:space="preserve"> the Department of Archives and History and used by the agency to purchase </w:t>
      </w:r>
      <w:r w:rsidR="00F67B0A" w:rsidRPr="00F3397C">
        <w:rPr>
          <w:color w:val="000000" w:themeColor="text1"/>
          <w:u w:color="000000" w:themeColor="text1"/>
        </w:rPr>
        <w:t>or</w:t>
      </w:r>
      <w:r w:rsidR="00F67B0A">
        <w:rPr>
          <w:color w:val="000000" w:themeColor="text1"/>
          <w:u w:color="000000" w:themeColor="text1"/>
        </w:rPr>
        <w:t xml:space="preserve"> preserve collections with significant historical value to the State</w:t>
      </w:r>
      <w:r w:rsidR="00F67B0A" w:rsidRPr="00CD4FFD">
        <w:rPr>
          <w:color w:val="000000" w:themeColor="text1"/>
          <w:u w:val="single" w:color="000000" w:themeColor="text1"/>
        </w:rPr>
        <w:t>,</w:t>
      </w:r>
      <w:r w:rsidR="00F67B0A">
        <w:rPr>
          <w:color w:val="000000" w:themeColor="text1"/>
          <w:u w:val="single" w:color="000000" w:themeColor="text1"/>
        </w:rPr>
        <w:t xml:space="preserve"> </w:t>
      </w:r>
      <w:r w:rsidRPr="002E250B">
        <w:rPr>
          <w:color w:val="000000" w:themeColor="text1"/>
          <w:u w:val="single" w:color="000000" w:themeColor="text1"/>
        </w:rPr>
        <w:t xml:space="preserve">or the Poverty </w:t>
      </w:r>
      <w:r>
        <w:rPr>
          <w:color w:val="000000" w:themeColor="text1"/>
          <w:u w:val="single" w:color="000000" w:themeColor="text1"/>
        </w:rPr>
        <w:t>Elimination</w:t>
      </w:r>
      <w:r w:rsidRPr="002E250B">
        <w:rPr>
          <w:color w:val="000000" w:themeColor="text1"/>
          <w:u w:val="single" w:color="000000" w:themeColor="text1"/>
        </w:rPr>
        <w:t xml:space="preserve"> Bank</w:t>
      </w:r>
      <w:r>
        <w:rPr>
          <w:color w:val="000000" w:themeColor="text1"/>
          <w:u w:val="single" w:color="000000" w:themeColor="text1"/>
        </w:rPr>
        <w:t xml:space="preserve"> </w:t>
      </w:r>
      <w:r w:rsidRPr="002E250B">
        <w:rPr>
          <w:color w:val="000000" w:themeColor="text1"/>
          <w:u w:val="single" w:color="000000" w:themeColor="text1"/>
        </w:rPr>
        <w:t>established pursuant to Section 11</w:t>
      </w:r>
      <w:r>
        <w:rPr>
          <w:color w:val="000000" w:themeColor="text1"/>
          <w:u w:val="single" w:color="000000" w:themeColor="text1"/>
        </w:rPr>
        <w:noBreakHyphen/>
      </w:r>
      <w:r w:rsidRPr="002E250B">
        <w:rPr>
          <w:color w:val="000000" w:themeColor="text1"/>
          <w:u w:val="single" w:color="000000" w:themeColor="text1"/>
        </w:rPr>
        <w:t>11</w:t>
      </w:r>
      <w:r>
        <w:rPr>
          <w:color w:val="000000" w:themeColor="text1"/>
          <w:u w:val="single" w:color="000000" w:themeColor="text1"/>
        </w:rPr>
        <w:noBreakHyphen/>
        <w:t>25</w:t>
      </w:r>
      <w:r w:rsidRPr="002E250B">
        <w:rPr>
          <w:color w:val="000000" w:themeColor="text1"/>
          <w:u w:val="single" w:color="000000" w:themeColor="text1"/>
        </w:rPr>
        <w:t>0,</w:t>
      </w:r>
      <w:r w:rsidRPr="002E250B">
        <w:rPr>
          <w:color w:val="000000" w:themeColor="text1"/>
          <w:u w:color="000000" w:themeColor="text1"/>
        </w:rPr>
        <w:t xml:space="preserve"> by designating the contribution on the return. The contribution may be made by reducing the income tax refund or by remitting additional payment by the amount designated.”</w:t>
      </w:r>
    </w:p>
    <w:p w:rsidR="00D01081"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1081" w:rsidRPr="002E250B"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This section applies for contributions made in years beginning after 2020.</w:t>
      </w:r>
    </w:p>
    <w:p w:rsidR="00D01081" w:rsidRPr="002E250B"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1081"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250B">
        <w:rPr>
          <w:color w:val="000000" w:themeColor="text1"/>
          <w:u w:color="000000" w:themeColor="text1"/>
        </w:rPr>
        <w:t>SECTION</w:t>
      </w:r>
      <w:r>
        <w:rPr>
          <w:color w:val="000000" w:themeColor="text1"/>
          <w:u w:color="000000" w:themeColor="text1"/>
        </w:rPr>
        <w:tab/>
      </w:r>
      <w:r w:rsidRPr="002E250B">
        <w:rPr>
          <w:color w:val="000000" w:themeColor="text1"/>
          <w:u w:color="000000" w:themeColor="text1"/>
        </w:rPr>
        <w:t>3.</w:t>
      </w:r>
      <w:r>
        <w:rPr>
          <w:color w:val="000000" w:themeColor="text1"/>
          <w:u w:color="000000" w:themeColor="text1"/>
        </w:rPr>
        <w:tab/>
        <w:t xml:space="preserve">Except where otherwise provided, this </w:t>
      </w:r>
      <w:r w:rsidRPr="002E250B">
        <w:rPr>
          <w:color w:val="000000" w:themeColor="text1"/>
          <w:u w:color="000000" w:themeColor="text1"/>
        </w:rPr>
        <w:t>act takes effec</w:t>
      </w:r>
      <w:r>
        <w:rPr>
          <w:color w:val="000000" w:themeColor="text1"/>
          <w:u w:color="000000" w:themeColor="text1"/>
        </w:rPr>
        <w:t>t upon approval of the Governor</w:t>
      </w:r>
      <w:r w:rsidRPr="002E250B">
        <w:rPr>
          <w:color w:val="000000" w:themeColor="text1"/>
          <w:u w:color="000000" w:themeColor="text1"/>
        </w:rPr>
        <w:t>.</w:t>
      </w:r>
    </w:p>
    <w:p w:rsidR="00702A25"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64CCF" w:rsidRDefault="00564CCF" w:rsidP="00564CCF">
      <w:pPr>
        <w:suppressAutoHyphens/>
      </w:pPr>
    </w:p>
    <w:sectPr w:rsidR="00564CCF" w:rsidSect="00564C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6423" w:rsidRDefault="00A76423" w:rsidP="009F0C77">
      <w:r>
        <w:separator/>
      </w:r>
    </w:p>
  </w:endnote>
  <w:endnote w:type="continuationSeparator" w:id="0">
    <w:p w:rsidR="00A76423" w:rsidRDefault="00A764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5A2B39-5ACA-435E-B793-429149E8B56D}"/>
    <w:embedBold r:id="rId2" w:fontKey="{0AB57E98-11E7-4D39-BDD6-119D0BB3FDD9}"/>
  </w:font>
  <w:font w:name="Calibri">
    <w:panose1 w:val="020F0502020204030204"/>
    <w:charset w:val="00"/>
    <w:family w:val="swiss"/>
    <w:pitch w:val="variable"/>
    <w:sig w:usb0="E0002EFF" w:usb1="C000247B" w:usb2="00000009" w:usb3="00000000" w:csb0="000001FF" w:csb1="00000000"/>
    <w:embedRegular r:id="rId3" w:fontKey="{8527F94D-4226-4D6F-9384-AF6D4724794E}"/>
  </w:font>
  <w:font w:name="Segoe UI">
    <w:panose1 w:val="020B0502040204020203"/>
    <w:charset w:val="00"/>
    <w:family w:val="swiss"/>
    <w:pitch w:val="variable"/>
    <w:sig w:usb0="E4002EFF" w:usb1="C000E47F" w:usb2="00000009" w:usb3="00000000" w:csb0="000001FF" w:csb1="00000000"/>
    <w:embedRegular r:id="rId4" w:fontKey="{A65DDAFF-6864-4E32-9D26-6357FB38FB0F}"/>
  </w:font>
  <w:font w:name="Cambria">
    <w:panose1 w:val="02040503050406030204"/>
    <w:charset w:val="00"/>
    <w:family w:val="roman"/>
    <w:pitch w:val="variable"/>
    <w:sig w:usb0="E00006FF" w:usb1="420024FF" w:usb2="02000000" w:usb3="00000000" w:csb0="0000019F" w:csb1="00000000"/>
    <w:embedRegular r:id="rId5" w:fontKey="{F47DA13A-7D17-4406-8C1D-B86DF0A854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A25" w:rsidRPr="00564CCF" w:rsidRDefault="00564CCF" w:rsidP="00564CCF">
    <w:pPr>
      <w:pStyle w:val="Footer"/>
      <w:tabs>
        <w:tab w:val="clear" w:pos="4680"/>
        <w:tab w:val="clear" w:pos="9360"/>
        <w:tab w:val="center" w:pos="2995"/>
      </w:tabs>
      <w:spacing w:before="120"/>
    </w:pPr>
    <w:r>
      <w:t>[3457]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6423" w:rsidRDefault="00A76423" w:rsidP="009F0C77">
      <w:r>
        <w:separator/>
      </w:r>
    </w:p>
  </w:footnote>
  <w:footnote w:type="continuationSeparator" w:id="0">
    <w:p w:rsidR="00A76423" w:rsidRDefault="00A764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67SA21"/>
    <w:docVar w:name="CoverBillType" w:val="b"/>
    <w:docVar w:name="DocPath" w:val="L:\Council\bills\SM\20167SA21.DOCX"/>
    <w:docVar w:name="dvBillNumber" w:val="3457"/>
    <w:docVar w:name="dvBillNumberPrefix" w:val="H. "/>
    <w:docVar w:name="dvOriginalBody" w:val="House"/>
    <w:docVar w:name="dvSteno" w:val="SM"/>
    <w:docVar w:name="NameofBody" w:val="h"/>
    <w:docVar w:name="vGroup2" w:val="Council"/>
  </w:docVars>
  <w:rsids>
    <w:rsidRoot w:val="00A7642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7D43"/>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4CCF"/>
    <w:rsid w:val="00577C6C"/>
    <w:rsid w:val="005A62FE"/>
    <w:rsid w:val="005C2FE2"/>
    <w:rsid w:val="005E2BC9"/>
    <w:rsid w:val="005E3E5D"/>
    <w:rsid w:val="00605102"/>
    <w:rsid w:val="006215AA"/>
    <w:rsid w:val="006913C9"/>
    <w:rsid w:val="0069470D"/>
    <w:rsid w:val="006D58AA"/>
    <w:rsid w:val="00702A25"/>
    <w:rsid w:val="00734F00"/>
    <w:rsid w:val="00736959"/>
    <w:rsid w:val="007A70AE"/>
    <w:rsid w:val="00804C40"/>
    <w:rsid w:val="008362E8"/>
    <w:rsid w:val="0085786E"/>
    <w:rsid w:val="008A1768"/>
    <w:rsid w:val="008A489F"/>
    <w:rsid w:val="008F0F33"/>
    <w:rsid w:val="008F4429"/>
    <w:rsid w:val="0094021A"/>
    <w:rsid w:val="009529CC"/>
    <w:rsid w:val="009B44AF"/>
    <w:rsid w:val="009C6A0B"/>
    <w:rsid w:val="009F0C77"/>
    <w:rsid w:val="009F4DD1"/>
    <w:rsid w:val="00A02543"/>
    <w:rsid w:val="00A41684"/>
    <w:rsid w:val="00A64E80"/>
    <w:rsid w:val="00A72BCD"/>
    <w:rsid w:val="00A741D9"/>
    <w:rsid w:val="00A76423"/>
    <w:rsid w:val="00A833AB"/>
    <w:rsid w:val="00A9741D"/>
    <w:rsid w:val="00AC34A2"/>
    <w:rsid w:val="00AD1C9A"/>
    <w:rsid w:val="00AD4B17"/>
    <w:rsid w:val="00AD55FE"/>
    <w:rsid w:val="00B412D4"/>
    <w:rsid w:val="00B64FFF"/>
    <w:rsid w:val="00BB4051"/>
    <w:rsid w:val="00BE3C22"/>
    <w:rsid w:val="00BE6264"/>
    <w:rsid w:val="00C0345E"/>
    <w:rsid w:val="00C21ABE"/>
    <w:rsid w:val="00C31C95"/>
    <w:rsid w:val="00C3483A"/>
    <w:rsid w:val="00C74E9D"/>
    <w:rsid w:val="00C826DD"/>
    <w:rsid w:val="00C82FD3"/>
    <w:rsid w:val="00C92819"/>
    <w:rsid w:val="00CC6B7B"/>
    <w:rsid w:val="00CD2089"/>
    <w:rsid w:val="00D01081"/>
    <w:rsid w:val="00D73A67"/>
    <w:rsid w:val="00D970A9"/>
    <w:rsid w:val="00DF3845"/>
    <w:rsid w:val="00E41911"/>
    <w:rsid w:val="00E44B57"/>
    <w:rsid w:val="00E92EEF"/>
    <w:rsid w:val="00EB1D7E"/>
    <w:rsid w:val="00EF2368"/>
    <w:rsid w:val="00F24442"/>
    <w:rsid w:val="00F3397C"/>
    <w:rsid w:val="00F50AE3"/>
    <w:rsid w:val="00F655B7"/>
    <w:rsid w:val="00F656BA"/>
    <w:rsid w:val="00F67B0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590F1A-1E44-4391-A045-072D3D3EF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39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9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A8670-E69E-46E6-9839-B168E49C7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586</Words>
  <Characters>3121</Characters>
  <Application>Microsoft Office Word</Application>
  <DocSecurity>0</DocSecurity>
  <Lines>82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3457 Text of Previous Version (Dec. 16, 2020) - South Carolina Legislature Online</dc:title>
  <dc:creator>Stacey Morris</dc:creator>
  <cp:lastModifiedBy>S Wilson</cp:lastModifiedBy>
  <cp:revision>2</cp:revision>
  <cp:lastPrinted>2020-12-11T14:39:00Z</cp:lastPrinted>
  <dcterms:created xsi:type="dcterms:W3CDTF">2020-12-16T20:29:00Z</dcterms:created>
  <dcterms:modified xsi:type="dcterms:W3CDTF">2020-12-16T20:29:00Z</dcterms:modified>
</cp:coreProperties>
</file>