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705C" w:rsidRDefault="004F705C" w:rsidP="004D6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D632D" w:rsidRDefault="004D632D" w:rsidP="004D6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32D" w:rsidRDefault="004D632D" w:rsidP="004D6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32D" w:rsidRDefault="004D632D" w:rsidP="004D6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32D" w:rsidRDefault="004D632D" w:rsidP="004D6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32D" w:rsidRDefault="004D632D" w:rsidP="004D6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32D" w:rsidRDefault="004D632D" w:rsidP="004D6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7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7527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3AF4" w:rsidRDefault="00B33AF4" w:rsidP="00B3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B50C2">
        <w:rPr>
          <w:color w:val="000000" w:themeColor="text1"/>
          <w:u w:color="000000" w:themeColor="text1"/>
        </w:rPr>
        <w:t>TO AMEND THE CODE OF LAWS OF SOUTH CAROLINA, 1976, BY ADDING SECTION 59</w:t>
      </w:r>
      <w:r>
        <w:rPr>
          <w:color w:val="000000" w:themeColor="text1"/>
          <w:u w:color="000000" w:themeColor="text1"/>
        </w:rPr>
        <w:noBreakHyphen/>
      </w:r>
      <w:r w:rsidRPr="00AB50C2">
        <w:rPr>
          <w:color w:val="000000" w:themeColor="text1"/>
          <w:u w:color="000000" w:themeColor="text1"/>
        </w:rPr>
        <w:t>25</w:t>
      </w:r>
      <w:r>
        <w:rPr>
          <w:color w:val="000000" w:themeColor="text1"/>
          <w:u w:color="000000" w:themeColor="text1"/>
        </w:rPr>
        <w:noBreakHyphen/>
      </w:r>
      <w:r w:rsidRPr="00AB50C2">
        <w:rPr>
          <w:color w:val="000000" w:themeColor="text1"/>
          <w:u w:color="000000" w:themeColor="text1"/>
        </w:rPr>
        <w:t xml:space="preserve">60 SO AS TO PROVIDE THAT CERTAIN TEACHERS IN THIS STATE QUALIFY FOR STUDENT LOAN FORGIVENESS, AND TO PROVIDE FOR CERTAIN APPROPRIATIONS. </w:t>
      </w:r>
    </w:p>
    <w:p w:rsidR="00B33AF4" w:rsidRDefault="00B33AF4" w:rsidP="00B3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3AF4" w:rsidRDefault="00B33AF4" w:rsidP="00B3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33AF4" w:rsidRDefault="00B33AF4" w:rsidP="00B3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3AF4" w:rsidRPr="00AB50C2" w:rsidRDefault="00B33AF4" w:rsidP="00B3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AB50C2">
        <w:rPr>
          <w:color w:val="000000" w:themeColor="text1"/>
          <w:u w:color="000000" w:themeColor="text1"/>
        </w:rPr>
        <w:t>Article 1, Chapter 25, Title 59 of the 1976 Code is amended by adding:</w:t>
      </w:r>
    </w:p>
    <w:p w:rsidR="00B33AF4" w:rsidRPr="00AB50C2" w:rsidRDefault="00B33AF4" w:rsidP="00B3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3AF4" w:rsidRPr="00AB50C2" w:rsidRDefault="00B33AF4" w:rsidP="00B3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50C2">
        <w:rPr>
          <w:color w:val="000000" w:themeColor="text1"/>
          <w:u w:color="000000" w:themeColor="text1"/>
        </w:rPr>
        <w:tab/>
        <w:t>“Section 59</w:t>
      </w:r>
      <w:r>
        <w:rPr>
          <w:color w:val="000000" w:themeColor="text1"/>
          <w:u w:color="000000" w:themeColor="text1"/>
        </w:rPr>
        <w:noBreakHyphen/>
      </w:r>
      <w:r w:rsidRPr="00AB50C2">
        <w:rPr>
          <w:color w:val="000000" w:themeColor="text1"/>
          <w:u w:color="000000" w:themeColor="text1"/>
        </w:rPr>
        <w:t>25</w:t>
      </w:r>
      <w:r>
        <w:rPr>
          <w:color w:val="000000" w:themeColor="text1"/>
          <w:u w:color="000000" w:themeColor="text1"/>
        </w:rPr>
        <w:noBreakHyphen/>
      </w:r>
      <w:r w:rsidRPr="00AB50C2">
        <w:rPr>
          <w:color w:val="000000" w:themeColor="text1"/>
          <w:u w:color="000000" w:themeColor="text1"/>
        </w:rPr>
        <w:t>60.</w:t>
      </w:r>
      <w:r w:rsidRPr="00AB50C2">
        <w:rPr>
          <w:color w:val="000000" w:themeColor="text1"/>
          <w:u w:color="000000" w:themeColor="text1"/>
        </w:rPr>
        <w:tab/>
        <w:t>(A)</w:t>
      </w:r>
      <w:r w:rsidRPr="00AB50C2">
        <w:rPr>
          <w:color w:val="000000" w:themeColor="text1"/>
          <w:u w:color="000000" w:themeColor="text1"/>
        </w:rPr>
        <w:tab/>
        <w:t>After five consecutive years of employment with a school district located in this State, a teacher who graduated from an accredited South Carolina four</w:t>
      </w:r>
      <w:r>
        <w:rPr>
          <w:color w:val="000000" w:themeColor="text1"/>
          <w:u w:color="000000" w:themeColor="text1"/>
        </w:rPr>
        <w:noBreakHyphen/>
      </w:r>
      <w:r w:rsidRPr="00AB50C2">
        <w:rPr>
          <w:color w:val="000000" w:themeColor="text1"/>
          <w:u w:color="000000" w:themeColor="text1"/>
        </w:rPr>
        <w:t>year college or university may apply for student loan forgiveness in accordance with the guidelines set out by the department.</w:t>
      </w:r>
    </w:p>
    <w:p w:rsidR="00B33AF4" w:rsidRPr="00AB50C2" w:rsidRDefault="00B33AF4" w:rsidP="00B3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50C2">
        <w:rPr>
          <w:color w:val="000000" w:themeColor="text1"/>
          <w:u w:color="000000" w:themeColor="text1"/>
        </w:rPr>
        <w:tab/>
        <w:t>(B)</w:t>
      </w:r>
      <w:r w:rsidRPr="00AB50C2">
        <w:rPr>
          <w:color w:val="000000" w:themeColor="text1"/>
          <w:u w:color="000000" w:themeColor="text1"/>
        </w:rPr>
        <w:tab/>
        <w:t>Each year the General Assembly shall appropriate funds from the general fund, as necessary, to fund the student loan forgiveness described in this section.</w:t>
      </w:r>
    </w:p>
    <w:p w:rsidR="00B33AF4" w:rsidRPr="00AB50C2" w:rsidRDefault="00B33AF4" w:rsidP="00B3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50C2">
        <w:rPr>
          <w:color w:val="000000" w:themeColor="text1"/>
          <w:u w:color="000000" w:themeColor="text1"/>
        </w:rPr>
        <w:tab/>
        <w:t>(C)</w:t>
      </w:r>
      <w:r w:rsidRPr="00AB50C2">
        <w:rPr>
          <w:color w:val="000000" w:themeColor="text1"/>
          <w:u w:color="000000" w:themeColor="text1"/>
        </w:rPr>
        <w:tab/>
        <w:t>The department shall promulgate regulations necessary to carry out the provisions of this section. The department also shall establish guidelines and procedures necessary to carry out the provisions of this section and publish those guidelines and procedures on its website.”</w:t>
      </w:r>
    </w:p>
    <w:p w:rsidR="00B33AF4" w:rsidRPr="00AB50C2" w:rsidRDefault="00B33AF4" w:rsidP="00B3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3AF4" w:rsidRPr="00AB50C2" w:rsidRDefault="00B33AF4" w:rsidP="00B3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50C2">
        <w:rPr>
          <w:color w:val="000000" w:themeColor="text1"/>
          <w:u w:color="000000" w:themeColor="text1"/>
        </w:rPr>
        <w:t>SECTION</w:t>
      </w:r>
      <w:r w:rsidRPr="00AB50C2">
        <w:rPr>
          <w:color w:val="000000" w:themeColor="text1"/>
          <w:u w:color="000000" w:themeColor="text1"/>
        </w:rPr>
        <w:tab/>
        <w:t>2.</w:t>
      </w:r>
      <w:r w:rsidRPr="00AB50C2">
        <w:rPr>
          <w:color w:val="000000" w:themeColor="text1"/>
          <w:u w:color="000000" w:themeColor="text1"/>
        </w:rPr>
        <w:tab/>
        <w:t>This act takes effect upon approval by the Governor and applies to teachers employed by a school district located in this State regardless of the teacher</w:t>
      </w:r>
      <w:r w:rsidRPr="001730C2">
        <w:rPr>
          <w:color w:val="000000" w:themeColor="text1"/>
          <w:u w:color="000000" w:themeColor="text1"/>
        </w:rPr>
        <w:t>’</w:t>
      </w:r>
      <w:r w:rsidRPr="00AB50C2">
        <w:rPr>
          <w:color w:val="000000" w:themeColor="text1"/>
          <w:u w:color="000000" w:themeColor="text1"/>
        </w:rPr>
        <w:t>s first day of employment.</w:t>
      </w:r>
    </w:p>
    <w:p w:rsidR="003807FF" w:rsidRDefault="00B33AF4" w:rsidP="00B33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F705C" w:rsidRDefault="004F705C" w:rsidP="004F705C">
      <w:pPr>
        <w:suppressAutoHyphens/>
      </w:pPr>
    </w:p>
    <w:sectPr w:rsidR="004F705C" w:rsidSect="004F705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5274" w:rsidRDefault="00B75274" w:rsidP="009F0C77">
      <w:r>
        <w:separator/>
      </w:r>
    </w:p>
  </w:endnote>
  <w:endnote w:type="continuationSeparator" w:id="0">
    <w:p w:rsidR="00B75274" w:rsidRDefault="00B752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B06019A-1B42-4AAB-8143-A9999F86762B}"/>
    <w:embedBold r:id="rId2" w:fontKey="{E068037B-2614-45B5-A860-6807233F970A}"/>
  </w:font>
  <w:font w:name="Calibri">
    <w:panose1 w:val="020F0502020204030204"/>
    <w:charset w:val="00"/>
    <w:family w:val="swiss"/>
    <w:pitch w:val="variable"/>
    <w:sig w:usb0="E0002EFF" w:usb1="C000247B" w:usb2="00000009" w:usb3="00000000" w:csb0="000001FF" w:csb1="00000000"/>
    <w:embedRegular r:id="rId3" w:fontKey="{328681B1-5238-4B6A-BFFA-C4C7465D34BC}"/>
  </w:font>
  <w:font w:name="Segoe UI">
    <w:panose1 w:val="020B0502040204020203"/>
    <w:charset w:val="00"/>
    <w:family w:val="swiss"/>
    <w:pitch w:val="variable"/>
    <w:sig w:usb0="E4002EFF" w:usb1="C000E47F" w:usb2="00000009" w:usb3="00000000" w:csb0="000001FF" w:csb1="00000000"/>
    <w:embedRegular r:id="rId4" w:fontKey="{D6E9BE3C-F8CF-4562-98CD-1F84EDF05C5C}"/>
  </w:font>
  <w:font w:name="Cambria">
    <w:panose1 w:val="02040503050406030204"/>
    <w:charset w:val="00"/>
    <w:family w:val="roman"/>
    <w:pitch w:val="variable"/>
    <w:sig w:usb0="E00006FF" w:usb1="420024FF" w:usb2="02000000" w:usb3="00000000" w:csb0="0000019F" w:csb1="00000000"/>
    <w:embedRegular r:id="rId5" w:fontKey="{70349CF4-6272-4570-851E-75F6A5BEAC1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07FF" w:rsidRPr="004F705C" w:rsidRDefault="004F705C" w:rsidP="004F705C">
    <w:pPr>
      <w:pStyle w:val="Footer"/>
      <w:tabs>
        <w:tab w:val="clear" w:pos="4680"/>
        <w:tab w:val="clear" w:pos="9360"/>
        <w:tab w:val="center" w:pos="2995"/>
      </w:tabs>
      <w:spacing w:before="120"/>
    </w:pPr>
    <w:r>
      <w:t>[3459]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5274" w:rsidRDefault="00B75274" w:rsidP="009F0C77">
      <w:r>
        <w:separator/>
      </w:r>
    </w:p>
  </w:footnote>
  <w:footnote w:type="continuationSeparator" w:id="0">
    <w:p w:rsidR="00B75274" w:rsidRDefault="00B7527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65SA21"/>
    <w:docVar w:name="CoverBillType" w:val="b"/>
    <w:docVar w:name="DocPath" w:val="L:\Council\bills\SM\20165SA21.DOCX"/>
    <w:docVar w:name="dvBillNumber" w:val="3459"/>
    <w:docVar w:name="dvBillNumberPrefix" w:val="H. "/>
    <w:docVar w:name="dvOriginalBody" w:val="House"/>
    <w:docVar w:name="dvSteno" w:val="SM"/>
    <w:docVar w:name="NameofBody" w:val="h"/>
    <w:docVar w:name="vGroup2" w:val="Council"/>
  </w:docVars>
  <w:rsids>
    <w:rsidRoot w:val="00B7527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041F3"/>
    <w:rsid w:val="00325348"/>
    <w:rsid w:val="0032732C"/>
    <w:rsid w:val="00336AD0"/>
    <w:rsid w:val="00356DA2"/>
    <w:rsid w:val="0037079A"/>
    <w:rsid w:val="003807FF"/>
    <w:rsid w:val="003C4DAB"/>
    <w:rsid w:val="003D01E8"/>
    <w:rsid w:val="003E5288"/>
    <w:rsid w:val="003F6D79"/>
    <w:rsid w:val="0041760A"/>
    <w:rsid w:val="00417C01"/>
    <w:rsid w:val="004403BD"/>
    <w:rsid w:val="00461441"/>
    <w:rsid w:val="004809EE"/>
    <w:rsid w:val="004D632D"/>
    <w:rsid w:val="004E7D54"/>
    <w:rsid w:val="004F705C"/>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B326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3AF4"/>
    <w:rsid w:val="00B412D4"/>
    <w:rsid w:val="00B64FFF"/>
    <w:rsid w:val="00B75274"/>
    <w:rsid w:val="00BE3C22"/>
    <w:rsid w:val="00C0345E"/>
    <w:rsid w:val="00C21ABE"/>
    <w:rsid w:val="00C31C95"/>
    <w:rsid w:val="00C3483A"/>
    <w:rsid w:val="00C74E9D"/>
    <w:rsid w:val="00C826DD"/>
    <w:rsid w:val="00C82FD3"/>
    <w:rsid w:val="00C92819"/>
    <w:rsid w:val="00CC6B7B"/>
    <w:rsid w:val="00CD2089"/>
    <w:rsid w:val="00D739AA"/>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FF763D-2BA6-4378-BCB5-5CD691A42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33A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3AF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F7E236-0C79-4DDF-A2B2-AEB01C3EC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212</Words>
  <Characters>1105</Characters>
  <Application>Microsoft Office Word</Application>
  <DocSecurity>0</DocSecurity>
  <Lines>40</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3459 Text of Previous Version (Dec. 16, 2020) - South Carolina Legislature Online</dc:title>
  <dc:creator>Stacey Morris</dc:creator>
  <cp:lastModifiedBy>S Wilson</cp:lastModifiedBy>
  <cp:revision>2</cp:revision>
  <cp:lastPrinted>2020-12-11T14:35:00Z</cp:lastPrinted>
  <dcterms:created xsi:type="dcterms:W3CDTF">2020-12-16T20:31:00Z</dcterms:created>
  <dcterms:modified xsi:type="dcterms:W3CDTF">2020-12-16T20:31:00Z</dcterms:modified>
</cp:coreProperties>
</file>