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515" w:rsidRDefault="00A7251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2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4E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0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A2E07">
        <w:rPr>
          <w:color w:val="000000" w:themeColor="text1"/>
          <w:u w:color="000000" w:themeColor="text1"/>
        </w:rPr>
        <w:t>TO AMEND SECTION 12</w:t>
      </w:r>
      <w:r w:rsidR="00992853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6</w:t>
      </w:r>
      <w:r w:rsidR="00992853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1140, AS AMENDED, CODE OF LAWS OF SOUTH CAROLINA, 1976, RELATING TO DEDUCTIONS FROM THE INDIVIDUAL INCOME TAX, SO AS TO ALLOW A DEDUCTION FOR ANY OVERTIME PAY RECEIVED PURSUANT TO THE FAIR LABOR STANDARDS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4E84" w:rsidRDefault="00CF4E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4E84" w:rsidRDefault="00CF4E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288" w:rsidRPr="001A2E07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A2E07">
        <w:rPr>
          <w:color w:val="000000" w:themeColor="text1"/>
          <w:u w:color="000000" w:themeColor="text1"/>
        </w:rPr>
        <w:t>1.</w:t>
      </w:r>
      <w:r w:rsidRPr="001A2E07">
        <w:rPr>
          <w:color w:val="000000" w:themeColor="text1"/>
          <w:u w:color="000000" w:themeColor="text1"/>
        </w:rPr>
        <w:tab/>
        <w:t>Section 12</w:t>
      </w:r>
      <w:r w:rsidR="00992853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6</w:t>
      </w:r>
      <w:r w:rsidR="00992853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 xml:space="preserve">1140 of the 1976 Code, as last amended by Act </w:t>
      </w:r>
      <w:r>
        <w:rPr>
          <w:color w:val="000000" w:themeColor="text1"/>
          <w:u w:color="000000" w:themeColor="text1"/>
        </w:rPr>
        <w:t>88</w:t>
      </w:r>
      <w:r w:rsidRPr="001A2E07">
        <w:rPr>
          <w:color w:val="000000" w:themeColor="text1"/>
          <w:u w:color="000000" w:themeColor="text1"/>
        </w:rPr>
        <w:t xml:space="preserve"> of 201</w:t>
      </w:r>
      <w:r>
        <w:rPr>
          <w:color w:val="000000" w:themeColor="text1"/>
          <w:u w:color="000000" w:themeColor="text1"/>
        </w:rPr>
        <w:t>9</w:t>
      </w:r>
      <w:r w:rsidRPr="001A2E07">
        <w:rPr>
          <w:color w:val="000000" w:themeColor="text1"/>
          <w:u w:color="000000" w:themeColor="text1"/>
        </w:rPr>
        <w:t xml:space="preserve">, is </w:t>
      </w:r>
      <w:r>
        <w:rPr>
          <w:color w:val="000000" w:themeColor="text1"/>
          <w:u w:color="000000" w:themeColor="text1"/>
        </w:rPr>
        <w:t xml:space="preserve">further </w:t>
      </w:r>
      <w:r w:rsidRPr="001A2E07">
        <w:rPr>
          <w:color w:val="000000" w:themeColor="text1"/>
          <w:u w:color="000000" w:themeColor="text1"/>
        </w:rPr>
        <w:t>amended by adding an appropriately numbered item at the end to read:</w:t>
      </w:r>
    </w:p>
    <w:p w:rsidR="005D0288" w:rsidRPr="001A2E07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288" w:rsidRPr="001A2E07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E07">
        <w:rPr>
          <w:color w:val="000000" w:themeColor="text1"/>
          <w:u w:color="000000" w:themeColor="text1"/>
        </w:rPr>
        <w:tab/>
        <w:t>“(  )</w:t>
      </w:r>
      <w:r w:rsidRPr="001A2E07">
        <w:rPr>
          <w:color w:val="000000" w:themeColor="text1"/>
          <w:u w:color="000000" w:themeColor="text1"/>
        </w:rPr>
        <w:tab/>
        <w:t>a deduction equal to any overtime pay received by an individual pursuant to the requirements of the Fair Labor Standards Act.”</w:t>
      </w:r>
    </w:p>
    <w:p w:rsidR="005D0288" w:rsidRPr="001A2E07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E84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2E07">
        <w:rPr>
          <w:color w:val="000000" w:themeColor="text1"/>
          <w:u w:color="000000" w:themeColor="text1"/>
        </w:rPr>
        <w:t>SECTION</w:t>
      </w:r>
      <w:r w:rsidRPr="001A2E07">
        <w:rPr>
          <w:color w:val="000000" w:themeColor="text1"/>
          <w:u w:color="000000" w:themeColor="text1"/>
        </w:rPr>
        <w:tab/>
        <w:t>2.</w:t>
      </w:r>
      <w:r w:rsidRPr="001A2E07">
        <w:rPr>
          <w:color w:val="000000" w:themeColor="text1"/>
          <w:u w:color="000000" w:themeColor="text1"/>
        </w:rPr>
        <w:tab/>
        <w:t>This act takes effect upon approval by the Governor and applies to tax years beginning after 20</w:t>
      </w:r>
      <w:r>
        <w:rPr>
          <w:color w:val="000000" w:themeColor="text1"/>
          <w:u w:color="000000" w:themeColor="text1"/>
        </w:rPr>
        <w:t>20</w:t>
      </w:r>
      <w:r w:rsidRPr="001A2E07">
        <w:rPr>
          <w:color w:val="000000" w:themeColor="text1"/>
          <w:u w:color="000000" w:themeColor="text1"/>
        </w:rPr>
        <w:t>.</w:t>
      </w:r>
    </w:p>
    <w:p w:rsidR="00831F7F" w:rsidRDefault="009928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2515" w:rsidRDefault="00A72515" w:rsidP="00A72515">
      <w:pPr>
        <w:suppressAutoHyphens/>
      </w:pPr>
    </w:p>
    <w:sectPr w:rsidR="00A72515" w:rsidSect="00A725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E84" w:rsidRDefault="00CF4E84" w:rsidP="009F0C77">
      <w:r>
        <w:separator/>
      </w:r>
    </w:p>
  </w:endnote>
  <w:endnote w:type="continuationSeparator" w:id="0">
    <w:p w:rsidR="00CF4E84" w:rsidRDefault="00CF4E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6818D9-AAF2-4E43-8E0A-F9643D845E92}"/>
    <w:embedBold r:id="rId2" w:fontKey="{55C21DFD-5ADE-46D4-9657-C719A50F12A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9EF157-3C15-45F3-93FD-8777E1AD28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7D1E39-BBDD-40F5-8317-EBA6160DBC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91AE28-4E13-4B1F-AB9E-ED41FF9805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F7F" w:rsidRPr="00A72515" w:rsidRDefault="00A72515" w:rsidP="00A725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E84" w:rsidRDefault="00CF4E84" w:rsidP="009F0C77">
      <w:r>
        <w:separator/>
      </w:r>
    </w:p>
  </w:footnote>
  <w:footnote w:type="continuationSeparator" w:id="0">
    <w:p w:rsidR="00CF4E84" w:rsidRDefault="00CF4E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6DG21"/>
    <w:docVar w:name="CoverBillType" w:val="b"/>
    <w:docVar w:name="DocPath" w:val="L:\Council\bills\NBD\11126DG21.DOCX"/>
    <w:docVar w:name="dvBillNumber" w:val="34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F4E8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13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288"/>
    <w:rsid w:val="005E2BC9"/>
    <w:rsid w:val="00605102"/>
    <w:rsid w:val="006215AA"/>
    <w:rsid w:val="006913C9"/>
    <w:rsid w:val="0069470D"/>
    <w:rsid w:val="00697FDF"/>
    <w:rsid w:val="006D58AA"/>
    <w:rsid w:val="00734F00"/>
    <w:rsid w:val="00736959"/>
    <w:rsid w:val="007A70AE"/>
    <w:rsid w:val="00831F7F"/>
    <w:rsid w:val="008362E8"/>
    <w:rsid w:val="0085786E"/>
    <w:rsid w:val="00877A4F"/>
    <w:rsid w:val="008A1768"/>
    <w:rsid w:val="008A489F"/>
    <w:rsid w:val="008F0F33"/>
    <w:rsid w:val="008F4429"/>
    <w:rsid w:val="0094021A"/>
    <w:rsid w:val="00962A15"/>
    <w:rsid w:val="00992853"/>
    <w:rsid w:val="009B44AF"/>
    <w:rsid w:val="009C6A0B"/>
    <w:rsid w:val="009F0C77"/>
    <w:rsid w:val="009F4DD1"/>
    <w:rsid w:val="00A02543"/>
    <w:rsid w:val="00A41684"/>
    <w:rsid w:val="00A64E80"/>
    <w:rsid w:val="00A72515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E8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293C61-B71C-49B5-A566-C4DBB35C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8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0C8FD-492B-4750-951D-947295355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597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3478 Text of Previous Version (Dec. 16, 2020) - South Carolina Legislature Online</dc:title>
  <dc:creator>Niki Downey</dc:creator>
  <cp:lastModifiedBy>S Wilson</cp:lastModifiedBy>
  <cp:revision>2</cp:revision>
  <cp:lastPrinted>2020-12-15T15:33:00Z</cp:lastPrinted>
  <dcterms:created xsi:type="dcterms:W3CDTF">2020-12-16T20:51:00Z</dcterms:created>
  <dcterms:modified xsi:type="dcterms:W3CDTF">2020-12-16T20:51:00Z</dcterms:modified>
</cp:coreProperties>
</file>