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A656AD" w14:textId="77777777" w:rsidR="001F3315" w:rsidRPr="00522CE0" w:rsidRDefault="001F33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0EF10C4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7181F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94EAE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05776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DC2036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08881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59AAE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FE43E0" w14:textId="77777777" w:rsidR="00522CE0" w:rsidRPr="008F023B" w:rsidRDefault="00522CE0" w:rsidP="001F3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879AB">
        <w:rPr>
          <w:rFonts w:eastAsia="Times New Roman"/>
          <w:b/>
          <w:sz w:val="30"/>
          <w:szCs w:val="30"/>
        </w:rPr>
        <w:t>BILL</w:t>
      </w:r>
    </w:p>
    <w:p w14:paraId="3C7EA7B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F3F76F" w14:textId="77777777" w:rsidR="00522CE0" w:rsidRPr="00522CE0" w:rsidRDefault="007B30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DC1608">
        <w:rPr>
          <w:rFonts w:eastAsia="Times New Roman"/>
        </w:rPr>
        <w:t xml:space="preserve">TO AMEND SECTION 56-3-190 OF THE 1976 CODE, RELATING TO </w:t>
      </w:r>
      <w:r>
        <w:rPr>
          <w:rFonts w:eastAsia="Times New Roman"/>
        </w:rPr>
        <w:t xml:space="preserve">THE </w:t>
      </w:r>
      <w:r w:rsidRPr="00DC1608">
        <w:rPr>
          <w:rFonts w:eastAsia="Times New Roman"/>
        </w:rPr>
        <w:t>REGISTRATION AND LICENSURE OF VEHICLES BY THE DEPARTMENT</w:t>
      </w:r>
      <w:r>
        <w:rPr>
          <w:rFonts w:eastAsia="Times New Roman"/>
        </w:rPr>
        <w:t xml:space="preserve"> OF MOTOR VEHICLES</w:t>
      </w:r>
      <w:r w:rsidRPr="00DC1608">
        <w:rPr>
          <w:rFonts w:eastAsia="Times New Roman"/>
        </w:rPr>
        <w:t>, TO PROVIDE THAT</w:t>
      </w:r>
      <w:r>
        <w:rPr>
          <w:rFonts w:eastAsia="Times New Roman"/>
        </w:rPr>
        <w:t xml:space="preserve"> </w:t>
      </w:r>
      <w:r w:rsidRPr="00B908B5">
        <w:rPr>
          <w:rFonts w:eastAsia="Calibri"/>
          <w:color w:val="000000"/>
        </w:rPr>
        <w:t xml:space="preserve">IF A COMMERCIAL MOTOR VEHICLE IS REGISTERED THROUGH THE INTERNATIONAL REGISTRATION PLAN AND IS OPERATED UNDER A UNITED STATES DEPARTMENT OF TRANSPORTATION (USDOT) NUMBER ASSIGNED TO A </w:t>
      </w:r>
      <w:r>
        <w:rPr>
          <w:rFonts w:eastAsia="Calibri"/>
          <w:color w:val="000000"/>
        </w:rPr>
        <w:t xml:space="preserve">PERSON OTHER THAN THE VEHICLE’S </w:t>
      </w:r>
      <w:r w:rsidRPr="00B908B5">
        <w:rPr>
          <w:rFonts w:eastAsia="Calibri"/>
          <w:color w:val="000000"/>
        </w:rPr>
        <w:t xml:space="preserve">OWNER, THEN </w:t>
      </w:r>
      <w:r w:rsidRPr="006A41A3">
        <w:rPr>
          <w:rFonts w:eastAsia="Calibri"/>
          <w:color w:val="000000"/>
        </w:rPr>
        <w:t>THE PERSON TO WHOM THE USDOT NUMBER IS ASSIGNED MAY REGISTER THE COMMERCIAL MOTOR VEHICLE BY SUBMITTING THE APPROPRIATE APPLICATION AND FEES TO THE DEPARTMENT OF MOTOR VEHICLES</w:t>
      </w:r>
      <w:r>
        <w:rPr>
          <w:rFonts w:eastAsia="Times New Roman"/>
        </w:rPr>
        <w:t>.</w:t>
      </w:r>
    </w:p>
    <w:p w14:paraId="676837C3"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243016E6" w14:textId="77777777" w:rsidR="00B879AB" w:rsidRDefault="00B879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3EB2DF9" w14:textId="77777777" w:rsidR="00B879AB" w:rsidRDefault="00B879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4FA10B" w14:textId="77777777" w:rsidR="007B3048" w:rsidRDefault="00B879AB" w:rsidP="007B3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7B3048" w:rsidRPr="000503B1">
        <w:rPr>
          <w:rFonts w:eastAsia="Times New Roman"/>
        </w:rPr>
        <w:t>Section 56-3-190</w:t>
      </w:r>
      <w:r w:rsidR="007B3048">
        <w:rPr>
          <w:rFonts w:eastAsia="Times New Roman"/>
        </w:rPr>
        <w:t xml:space="preserve"> of the 1976 Code is amended to read:</w:t>
      </w:r>
    </w:p>
    <w:p w14:paraId="19E1F8F1" w14:textId="77777777" w:rsidR="007B3048" w:rsidRDefault="007B3048" w:rsidP="007B3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17F624" w14:textId="77777777" w:rsidR="007B3048" w:rsidRDefault="007B3048" w:rsidP="007B3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56-3-190.</w:t>
      </w:r>
      <w:r>
        <w:rPr>
          <w:rFonts w:eastAsia="Times New Roman"/>
        </w:rPr>
        <w:tab/>
      </w:r>
      <w:r>
        <w:rPr>
          <w:rFonts w:eastAsia="Times New Roman"/>
          <w:u w:val="single"/>
        </w:rPr>
        <w:t>(A)</w:t>
      </w:r>
      <w:r>
        <w:rPr>
          <w:rFonts w:eastAsia="Times New Roman"/>
        </w:rPr>
        <w:tab/>
      </w:r>
      <w:r w:rsidRPr="000503B1">
        <w:rPr>
          <w:rFonts w:eastAsia="Times New Roman"/>
        </w:rPr>
        <w:t>The Department of Motor Vehicles may register and license vehicles as required by this chapter upon application being made therefor by the owner and the required fees paid as provided in this chapter</w:t>
      </w:r>
      <w:r>
        <w:rPr>
          <w:rFonts w:eastAsia="Times New Roman"/>
        </w:rPr>
        <w:t>.</w:t>
      </w:r>
    </w:p>
    <w:p w14:paraId="6B4A8C95" w14:textId="77777777" w:rsidR="00B879AB" w:rsidRDefault="007B3048" w:rsidP="007B3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(B)</w:t>
      </w:r>
      <w:r>
        <w:rPr>
          <w:rFonts w:eastAsia="Times New Roman"/>
          <w:u w:val="single"/>
        </w:rPr>
        <w:tab/>
      </w:r>
      <w:r w:rsidRPr="005F090F">
        <w:rPr>
          <w:rFonts w:eastAsia="Calibri"/>
          <w:color w:val="000000"/>
          <w:u w:val="single" w:color="000000"/>
        </w:rPr>
        <w:t xml:space="preserve">If a commercial motor vehicle is registered through the International Registration Plan and is operated under a United States Department of Transportation (USDOT) number assigned to a person other than the vehicle’s owner, then the person to whom the USDOT number is assigned </w:t>
      </w:r>
      <w:r>
        <w:rPr>
          <w:rFonts w:eastAsia="Calibri"/>
          <w:color w:val="000000"/>
          <w:u w:val="single" w:color="000000"/>
        </w:rPr>
        <w:t xml:space="preserve">may register </w:t>
      </w:r>
      <w:r w:rsidRPr="005F090F">
        <w:rPr>
          <w:rFonts w:eastAsia="Calibri"/>
          <w:color w:val="000000"/>
          <w:u w:val="single" w:color="000000"/>
        </w:rPr>
        <w:t>the commercial motor vehicle</w:t>
      </w:r>
      <w:r>
        <w:rPr>
          <w:rFonts w:eastAsia="Calibri"/>
          <w:color w:val="000000"/>
          <w:u w:val="single" w:color="000000"/>
        </w:rPr>
        <w:t xml:space="preserve"> by submitting </w:t>
      </w:r>
      <w:r w:rsidRPr="005F090F">
        <w:rPr>
          <w:rFonts w:eastAsia="Calibri"/>
          <w:color w:val="000000"/>
          <w:u w:val="single" w:color="000000"/>
        </w:rPr>
        <w:t>the</w:t>
      </w:r>
      <w:r>
        <w:rPr>
          <w:rFonts w:eastAsia="Calibri"/>
          <w:color w:val="000000"/>
          <w:u w:val="single" w:color="000000"/>
        </w:rPr>
        <w:t xml:space="preserve"> appropriate application</w:t>
      </w:r>
      <w:r w:rsidRPr="005F090F">
        <w:rPr>
          <w:rFonts w:eastAsia="Calibri"/>
          <w:color w:val="000000"/>
          <w:u w:val="single" w:color="000000"/>
        </w:rPr>
        <w:t xml:space="preserve"> and fees to the Department of Motor Vehicles</w:t>
      </w:r>
      <w:r w:rsidRPr="002611D3">
        <w:rPr>
          <w:rFonts w:eastAsia="Calibri"/>
          <w:color w:val="000000"/>
          <w:u w:val="single" w:color="000000"/>
        </w:rPr>
        <w:t>.</w:t>
      </w:r>
      <w:r w:rsidRPr="000503B1">
        <w:rPr>
          <w:rFonts w:eastAsia="Calibri"/>
          <w:color w:val="000000"/>
        </w:rPr>
        <w:t>”</w:t>
      </w:r>
    </w:p>
    <w:p w14:paraId="2600113D" w14:textId="77777777" w:rsidR="00B879AB" w:rsidRDefault="00B879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A21438" w14:textId="77777777" w:rsidR="00B879AB" w:rsidRPr="00522CE0" w:rsidRDefault="00B879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r>
      <w:r w:rsidR="007B3048">
        <w:rPr>
          <w:rFonts w:eastAsia="Times New Roman"/>
        </w:rPr>
        <w:t>2</w:t>
      </w:r>
      <w:r>
        <w:rPr>
          <w:rFonts w:eastAsia="Times New Roman"/>
        </w:rPr>
        <w:t>.</w:t>
      </w:r>
      <w:r>
        <w:rPr>
          <w:rFonts w:eastAsia="Times New Roman"/>
        </w:rPr>
        <w:tab/>
        <w:t>This act takes effect upon approval by the Governor.</w:t>
      </w:r>
    </w:p>
    <w:p w14:paraId="095524FB" w14:textId="564DC46E" w:rsidR="00DA4D0C" w:rsidRDefault="00F352F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07C0D171" w14:textId="77777777" w:rsidR="001F3315" w:rsidRDefault="001F3315" w:rsidP="001F3315">
      <w:pPr>
        <w:suppressAutoHyphens/>
        <w:jc w:val="both"/>
        <w:rPr>
          <w:rFonts w:eastAsia="Times New Roman"/>
        </w:rPr>
      </w:pPr>
    </w:p>
    <w:sectPr w:rsidR="001F3315" w:rsidSect="001F331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F1DD00" w14:textId="77777777" w:rsidR="00B879AB" w:rsidRDefault="00B879AB" w:rsidP="00522CE0">
      <w:r>
        <w:separator/>
      </w:r>
    </w:p>
  </w:endnote>
  <w:endnote w:type="continuationSeparator" w:id="0">
    <w:p w14:paraId="5B0712DA" w14:textId="77777777" w:rsidR="00B879AB" w:rsidRDefault="00B879A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FC87B30-337C-49ED-96A0-C2400A01D0F7}"/>
    <w:embedBold r:id="rId2" w:fontKey="{66DC3AD5-1332-4061-8F8F-AA3A0837BB79}"/>
  </w:font>
  <w:font w:name="Calibri">
    <w:panose1 w:val="020F0502020204030204"/>
    <w:charset w:val="00"/>
    <w:family w:val="swiss"/>
    <w:pitch w:val="variable"/>
    <w:sig w:usb0="E4002EFF" w:usb1="C000247B" w:usb2="00000009" w:usb3="00000000" w:csb0="000001FF" w:csb1="00000000"/>
    <w:embedRegular r:id="rId3" w:fontKey="{3091E0AF-C6DA-4B92-A2EC-1CB008E34206}"/>
    <w:embedBold r:id="rId4" w:fontKey="{B7AB45FD-244A-4153-A575-6CE14509AAE8}"/>
  </w:font>
  <w:font w:name="Segoe UI">
    <w:panose1 w:val="020B0502040204020203"/>
    <w:charset w:val="00"/>
    <w:family w:val="swiss"/>
    <w:pitch w:val="variable"/>
    <w:sig w:usb0="E4002EFF" w:usb1="C000E47F" w:usb2="00000009" w:usb3="00000000" w:csb0="000001FF" w:csb1="00000000"/>
    <w:embedRegular r:id="rId5" w:fontKey="{5D07C88B-7B21-4BEF-90B2-4062251B8524}"/>
  </w:font>
  <w:font w:name="Cambria">
    <w:panose1 w:val="02040503050406030204"/>
    <w:charset w:val="00"/>
    <w:family w:val="roman"/>
    <w:pitch w:val="variable"/>
    <w:sig w:usb0="E00006FF" w:usb1="420024FF" w:usb2="02000000" w:usb3="00000000" w:csb0="0000019F" w:csb1="00000000"/>
    <w:embedRegular r:id="rId6" w:fontKey="{02F9058C-EF72-4A04-BE31-7B3441CA4FE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D8E49F" w14:textId="07E043D4" w:rsidR="00DA4D0C" w:rsidRPr="001F3315" w:rsidRDefault="001F3315" w:rsidP="001F3315">
    <w:pPr>
      <w:pStyle w:val="Footer"/>
      <w:tabs>
        <w:tab w:val="clear" w:pos="4680"/>
        <w:tab w:val="clear" w:pos="9360"/>
        <w:tab w:val="center" w:pos="2995"/>
      </w:tabs>
      <w:spacing w:before="120"/>
    </w:pPr>
    <w:r>
      <w:t>[34]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3AF0DA" w14:textId="77777777" w:rsidR="00B879AB" w:rsidRDefault="00B879AB" w:rsidP="00522CE0">
      <w:r>
        <w:separator/>
      </w:r>
    </w:p>
  </w:footnote>
  <w:footnote w:type="continuationSeparator" w:id="0">
    <w:p w14:paraId="27B1E199" w14:textId="77777777" w:rsidR="00B879AB" w:rsidRDefault="00B879A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VEHI.KMM.LKG"/>
    <w:docVar w:name="CoverAttorneyInitials" w:val="KMM"/>
    <w:docVar w:name="CoverAttorneyLastName" w:val="Moffitt"/>
    <w:docVar w:name="CoverBillType" w:val="b"/>
    <w:docVar w:name="CoverSenator" w:val="LKG"/>
    <w:docVar w:name="dvBillNumber" w:val="34"/>
    <w:docVar w:name="dvBillNumberPrefix" w:val="S. "/>
    <w:docVar w:name="dvOriginalBody" w:val="Senate"/>
    <w:docVar w:name="fulldraftpath" w:val="L:\S-RES\LKG\008VEHI.KMM.LKG.DOCX"/>
    <w:docVar w:name="NameofBody" w:val="S"/>
    <w:docVar w:name="vgroup2" w:val="S-RES"/>
  </w:docVars>
  <w:rsids>
    <w:rsidRoot w:val="00B879AB"/>
    <w:rsid w:val="00042AC1"/>
    <w:rsid w:val="00046516"/>
    <w:rsid w:val="00072458"/>
    <w:rsid w:val="0007601D"/>
    <w:rsid w:val="000B0720"/>
    <w:rsid w:val="000B5EAF"/>
    <w:rsid w:val="001315B2"/>
    <w:rsid w:val="00170561"/>
    <w:rsid w:val="00174988"/>
    <w:rsid w:val="00186AC9"/>
    <w:rsid w:val="0019347E"/>
    <w:rsid w:val="00197DF1"/>
    <w:rsid w:val="001B3DD9"/>
    <w:rsid w:val="001B7E5D"/>
    <w:rsid w:val="001D3BAC"/>
    <w:rsid w:val="001F3315"/>
    <w:rsid w:val="00216025"/>
    <w:rsid w:val="00245C4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8001C"/>
    <w:rsid w:val="006A1802"/>
    <w:rsid w:val="006C0CBB"/>
    <w:rsid w:val="006C74EA"/>
    <w:rsid w:val="006F56CF"/>
    <w:rsid w:val="00720D40"/>
    <w:rsid w:val="007318D4"/>
    <w:rsid w:val="00765784"/>
    <w:rsid w:val="007A4390"/>
    <w:rsid w:val="007B3048"/>
    <w:rsid w:val="007E5CB7"/>
    <w:rsid w:val="008314D2"/>
    <w:rsid w:val="00870F6F"/>
    <w:rsid w:val="008B2F42"/>
    <w:rsid w:val="008C3697"/>
    <w:rsid w:val="008E185F"/>
    <w:rsid w:val="008E395A"/>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0238F"/>
    <w:rsid w:val="00B10098"/>
    <w:rsid w:val="00B5790D"/>
    <w:rsid w:val="00B879AB"/>
    <w:rsid w:val="00B945C5"/>
    <w:rsid w:val="00BA20EA"/>
    <w:rsid w:val="00BB5AFC"/>
    <w:rsid w:val="00BC026E"/>
    <w:rsid w:val="00BC0A56"/>
    <w:rsid w:val="00C45366"/>
    <w:rsid w:val="00C57023"/>
    <w:rsid w:val="00C74052"/>
    <w:rsid w:val="00C96F49"/>
    <w:rsid w:val="00CB187A"/>
    <w:rsid w:val="00CC0EC7"/>
    <w:rsid w:val="00CC251A"/>
    <w:rsid w:val="00CF2C98"/>
    <w:rsid w:val="00D1088B"/>
    <w:rsid w:val="00D1286F"/>
    <w:rsid w:val="00D14DE6"/>
    <w:rsid w:val="00D156D2"/>
    <w:rsid w:val="00D35486"/>
    <w:rsid w:val="00D53E29"/>
    <w:rsid w:val="00D86943"/>
    <w:rsid w:val="00DA3C6B"/>
    <w:rsid w:val="00DA47B9"/>
    <w:rsid w:val="00DA4D0C"/>
    <w:rsid w:val="00DC4CB2"/>
    <w:rsid w:val="00DE5635"/>
    <w:rsid w:val="00E058D3"/>
    <w:rsid w:val="00E12CA0"/>
    <w:rsid w:val="00E2236D"/>
    <w:rsid w:val="00E76AD9"/>
    <w:rsid w:val="00E86EE2"/>
    <w:rsid w:val="00E91E2F"/>
    <w:rsid w:val="00EA3546"/>
    <w:rsid w:val="00EB47AE"/>
    <w:rsid w:val="00EC34E1"/>
    <w:rsid w:val="00F0234A"/>
    <w:rsid w:val="00F05CF2"/>
    <w:rsid w:val="00F352FA"/>
    <w:rsid w:val="00F51241"/>
    <w:rsid w:val="00F52959"/>
    <w:rsid w:val="00F55884"/>
    <w:rsid w:val="00F7197C"/>
    <w:rsid w:val="00FB7F01"/>
    <w:rsid w:val="00FC0D36"/>
    <w:rsid w:val="00FC3A2B"/>
    <w:rsid w:val="00FE6467"/>
    <w:rsid w:val="00FF13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CE662BA"/>
  <w15:docId w15:val="{DE1F7019-188F-4524-8343-44F0E3EB8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DC4CB2"/>
    <w:rPr>
      <w:sz w:val="16"/>
      <w:szCs w:val="16"/>
    </w:rPr>
  </w:style>
  <w:style w:type="paragraph" w:styleId="CommentText">
    <w:name w:val="annotation text"/>
    <w:basedOn w:val="Normal"/>
    <w:link w:val="CommentTextChar"/>
    <w:uiPriority w:val="99"/>
    <w:semiHidden/>
    <w:unhideWhenUsed/>
    <w:rsid w:val="00DC4CB2"/>
    <w:rPr>
      <w:sz w:val="20"/>
      <w:szCs w:val="20"/>
    </w:rPr>
  </w:style>
  <w:style w:type="character" w:customStyle="1" w:styleId="CommentTextChar">
    <w:name w:val="Comment Text Char"/>
    <w:basedOn w:val="DefaultParagraphFont"/>
    <w:link w:val="CommentText"/>
    <w:uiPriority w:val="99"/>
    <w:semiHidden/>
    <w:rsid w:val="00DC4CB2"/>
    <w:rPr>
      <w:sz w:val="20"/>
      <w:szCs w:val="20"/>
    </w:rPr>
  </w:style>
  <w:style w:type="paragraph" w:styleId="CommentSubject">
    <w:name w:val="annotation subject"/>
    <w:basedOn w:val="CommentText"/>
    <w:next w:val="CommentText"/>
    <w:link w:val="CommentSubjectChar"/>
    <w:uiPriority w:val="99"/>
    <w:semiHidden/>
    <w:unhideWhenUsed/>
    <w:rsid w:val="00DC4CB2"/>
    <w:rPr>
      <w:b/>
      <w:bCs/>
    </w:rPr>
  </w:style>
  <w:style w:type="character" w:customStyle="1" w:styleId="CommentSubjectChar">
    <w:name w:val="Comment Subject Char"/>
    <w:basedOn w:val="CommentTextChar"/>
    <w:link w:val="CommentSubject"/>
    <w:uiPriority w:val="99"/>
    <w:semiHidden/>
    <w:rsid w:val="00DC4CB2"/>
    <w:rPr>
      <w:b/>
      <w:bCs/>
      <w:sz w:val="20"/>
      <w:szCs w:val="20"/>
    </w:rPr>
  </w:style>
  <w:style w:type="paragraph" w:styleId="BalloonText">
    <w:name w:val="Balloon Text"/>
    <w:basedOn w:val="Normal"/>
    <w:link w:val="BalloonTextChar"/>
    <w:uiPriority w:val="99"/>
    <w:semiHidden/>
    <w:unhideWhenUsed/>
    <w:rsid w:val="00DC4C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4CB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226</Words>
  <Characters>1185</Characters>
  <Application>Microsoft Office Word</Application>
  <DocSecurity>0</DocSecurity>
  <Lines>44</Lines>
  <Paragraphs>8</Paragraphs>
  <ScaleCrop>false</ScaleCrop>
  <Company> </Company>
  <LinksUpToDate>false</LinksUpToDate>
  <CharactersWithSpaces>1404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 Text of Previous Version (Dec. 9, 2020) - South Carolina Legislature Online</dc:title>
  <dc:subject/>
  <dc:creator>Rebecca Landau</dc:creator>
  <cp:keywords/>
  <dc:description/>
  <cp:lastModifiedBy>Sade Wilson</cp:lastModifiedBy>
  <cp:revision>2</cp:revision>
  <dcterms:created xsi:type="dcterms:W3CDTF">2020-12-12T05:39:00Z</dcterms:created>
  <dcterms:modified xsi:type="dcterms:W3CDTF">2020-12-12T05:39:00Z</dcterms:modified>
</cp:coreProperties>
</file>