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77ED" w:rsidRDefault="004105D8" w:rsidP="009C1737">
      <w:pPr>
        <w:tabs>
          <w:tab w:val="right" w:pos="5933"/>
        </w:tabs>
        <w:suppressAutoHyphens/>
      </w:pPr>
      <w:r>
        <w:t>AMENDED</w:t>
      </w:r>
    </w:p>
    <w:p w:rsidR="004105D8" w:rsidRDefault="004105D8" w:rsidP="009C1737">
      <w:pPr>
        <w:tabs>
          <w:tab w:val="right" w:pos="5933"/>
        </w:tabs>
        <w:suppressAutoHyphens/>
      </w:pPr>
      <w:r>
        <w:t>February 17, 2021</w:t>
      </w:r>
    </w:p>
    <w:p w:rsidR="004105D8" w:rsidRDefault="004105D8" w:rsidP="009C1737">
      <w:pPr>
        <w:tabs>
          <w:tab w:val="right" w:pos="5933"/>
        </w:tabs>
        <w:suppressAutoHyphens/>
      </w:pPr>
    </w:p>
    <w:p w:rsidR="004105D8" w:rsidRPr="004105D8" w:rsidRDefault="004105D8" w:rsidP="004105D8">
      <w:pPr>
        <w:tabs>
          <w:tab w:val="right" w:pos="5933"/>
        </w:tabs>
        <w:suppressAutoHyphens/>
      </w:pPr>
      <w:r>
        <w:tab/>
      </w:r>
      <w:r>
        <w:rPr>
          <w:b/>
          <w:sz w:val="36"/>
        </w:rPr>
        <w:t>H. 3501</w:t>
      </w:r>
    </w:p>
    <w:p w:rsidR="004105D8" w:rsidRDefault="004105D8" w:rsidP="009C1737">
      <w:pPr>
        <w:tabs>
          <w:tab w:val="right" w:pos="5933"/>
        </w:tabs>
        <w:suppressAutoHyphens/>
      </w:pPr>
    </w:p>
    <w:p w:rsidR="00D977ED" w:rsidRDefault="004105D8" w:rsidP="004105D8">
      <w:pPr>
        <w:tabs>
          <w:tab w:val="right" w:pos="5933"/>
        </w:tabs>
        <w:suppressAutoHyphens/>
        <w:jc w:val="center"/>
      </w:pPr>
      <w:r>
        <w:t>Introduced by Reps. Collins, V.S. Moss and Jones</w:t>
      </w:r>
    </w:p>
    <w:p w:rsidR="004105D8" w:rsidRDefault="004105D8" w:rsidP="009C1737">
      <w:pPr>
        <w:tabs>
          <w:tab w:val="right" w:pos="5933"/>
        </w:tabs>
        <w:suppressAutoHyphens/>
      </w:pPr>
    </w:p>
    <w:p w:rsidR="004105D8" w:rsidRDefault="004105D8" w:rsidP="009C1737">
      <w:pPr>
        <w:tabs>
          <w:tab w:val="right" w:pos="5933"/>
        </w:tabs>
        <w:suppressAutoHyphens/>
      </w:pPr>
      <w:r>
        <w:t>S. Printed 2/17/21--H.</w:t>
      </w:r>
    </w:p>
    <w:p w:rsidR="004105D8" w:rsidRDefault="004105D8" w:rsidP="009C1737">
      <w:pPr>
        <w:tabs>
          <w:tab w:val="right" w:pos="5933"/>
        </w:tabs>
        <w:suppressAutoHyphens/>
      </w:pPr>
      <w:r>
        <w:t>Read the first time January 12, 2021.</w:t>
      </w:r>
    </w:p>
    <w:p w:rsidR="004105D8" w:rsidRPr="004105D8" w:rsidRDefault="004105D8" w:rsidP="004105D8">
      <w:pPr>
        <w:tabs>
          <w:tab w:val="right" w:pos="5933"/>
        </w:tabs>
        <w:suppressAutoHyphens/>
        <w:jc w:val="center"/>
      </w:pPr>
      <w:r>
        <w:rPr>
          <w:u w:val="single"/>
        </w:rPr>
        <w:t>            </w:t>
      </w:r>
    </w:p>
    <w:p w:rsidR="004105D8" w:rsidRDefault="004105D8" w:rsidP="009C1737">
      <w:pPr>
        <w:tabs>
          <w:tab w:val="right" w:pos="5933"/>
        </w:tabs>
        <w:suppressAutoHyphens/>
      </w:pPr>
    </w:p>
    <w:p w:rsidR="004105D8" w:rsidRDefault="004105D8" w:rsidP="009C1737">
      <w:pPr>
        <w:tabs>
          <w:tab w:val="right" w:pos="5933"/>
        </w:tabs>
        <w:suppressAutoHyphens/>
        <w:sectPr w:rsidR="004105D8" w:rsidSect="009C173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12A6F" w:rsidRDefault="00D12A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2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356B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29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BY ADDING ARTICLE 147 TO CHAPTER 3, TITLE 56 SO AS TO PROVIDE THE DEPARTMENT OF MOTOR VEHICLES MAY ISSUE TWO HUNDRED FIFTY YEAR ANNIVERSARY REVOLUTIONARY WAR COMMEMORATIVE </w:t>
      </w:r>
      <w:r w:rsidR="00AC0B7D">
        <w:t xml:space="preserve">SPECIAL </w:t>
      </w:r>
      <w:r>
        <w:t>LICENSE PLATES.</w:t>
      </w:r>
      <w:bookmarkEnd w:id="1"/>
    </w:p>
    <w:p w:rsidR="0010776B" w:rsidRDefault="004105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105D8" w:rsidRDefault="004105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6BA" w:rsidRDefault="00E356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356BA" w:rsidRDefault="00E356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5D8" w:rsidRPr="00E15F9F" w:rsidRDefault="004105D8" w:rsidP="00410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5F9F">
        <w:t>SECTION</w:t>
      </w:r>
      <w:r w:rsidRPr="00E15F9F">
        <w:tab/>
        <w:t>1.</w:t>
      </w:r>
      <w:r w:rsidRPr="00E15F9F">
        <w:tab/>
        <w:t>Chapter 3, Title 56 of the 1976 Code is amended by adding:</w:t>
      </w:r>
    </w:p>
    <w:p w:rsidR="004105D8" w:rsidRDefault="004105D8" w:rsidP="00410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p>
    <w:p w:rsidR="004105D8" w:rsidRDefault="004105D8" w:rsidP="00410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15F9F">
        <w:t>“Article 147</w:t>
      </w:r>
    </w:p>
    <w:p w:rsidR="004105D8" w:rsidRPr="00E15F9F" w:rsidRDefault="004105D8" w:rsidP="00410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105D8" w:rsidRPr="00E15F9F" w:rsidRDefault="004105D8" w:rsidP="00410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15F9F">
        <w:t>Two Hundred Fifty Year Anniversary Revolutionary War</w:t>
      </w:r>
    </w:p>
    <w:p w:rsidR="004105D8" w:rsidRDefault="004105D8" w:rsidP="00410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15F9F">
        <w:t>Special Commemorative Special License Plates</w:t>
      </w:r>
    </w:p>
    <w:p w:rsidR="004105D8" w:rsidRPr="00E15F9F" w:rsidRDefault="004105D8" w:rsidP="00410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105D8" w:rsidRPr="00E15F9F" w:rsidRDefault="004105D8" w:rsidP="00410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5F9F">
        <w:tab/>
        <w:t>Section 56</w:t>
      </w:r>
      <w:r w:rsidRPr="00E15F9F">
        <w:noBreakHyphen/>
        <w:t>3</w:t>
      </w:r>
      <w:r w:rsidRPr="00E15F9F">
        <w:noBreakHyphen/>
        <w:t>14710.</w:t>
      </w:r>
      <w:r w:rsidRPr="00E15F9F">
        <w:tab/>
        <w:t>(</w:t>
      </w:r>
      <w:bookmarkStart w:id="5" w:name="temp"/>
      <w:bookmarkEnd w:id="5"/>
      <w:r w:rsidRPr="00E15F9F">
        <w:t>A)</w:t>
      </w:r>
      <w:r w:rsidRPr="00E15F9F">
        <w:tab/>
        <w:t>The Department of Motor Vehicles may issue special commemorative motor vehicle license plates commemorating the two hundred fiftieth anniversary of the American Revolution to owners of private passenger carrying motor vehicles or motorcycles registered in their names. The biennial fee for this commemorative license plate is the same as the fee provided in Article 5, Chapter 3 of this title.</w:t>
      </w:r>
    </w:p>
    <w:p w:rsidR="004105D8" w:rsidRPr="00E15F9F" w:rsidRDefault="004105D8" w:rsidP="00410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5F9F">
        <w:tab/>
        <w:t>(B)</w:t>
      </w:r>
      <w:r w:rsidRPr="00E15F9F">
        <w:tab/>
        <w:t>The South Carolina Revolutionary War Sestercentennial Commission shall submit to the department for approval the design, emblem, seal, logo, or other symbols it desires to be used for this special license plate.</w:t>
      </w:r>
    </w:p>
    <w:p w:rsidR="004105D8" w:rsidRPr="00E15F9F" w:rsidRDefault="004105D8" w:rsidP="00410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5F9F">
        <w:tab/>
        <w:t>(C)</w:t>
      </w:r>
      <w:r w:rsidRPr="00E15F9F">
        <w:tab/>
        <w:t>This special license plate is exempt from the provisions contained in Section 56</w:t>
      </w:r>
      <w:r w:rsidRPr="00E15F9F">
        <w:noBreakHyphen/>
        <w:t>3</w:t>
      </w:r>
      <w:r w:rsidRPr="00E15F9F">
        <w:noBreakHyphen/>
        <w:t>8100.</w:t>
      </w:r>
    </w:p>
    <w:p w:rsidR="004105D8" w:rsidRPr="00E15F9F" w:rsidRDefault="004105D8" w:rsidP="00410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5F9F">
        <w:lastRenderedPageBreak/>
        <w:tab/>
        <w:t>(D)</w:t>
      </w:r>
      <w:r w:rsidRPr="00E15F9F">
        <w:tab/>
        <w:t>The production of this special license plate</w:t>
      </w:r>
      <w:r>
        <w:t xml:space="preserve"> will cease January 1, 2033.”</w:t>
      </w:r>
      <w:r w:rsidRPr="00E15F9F">
        <w:tab/>
      </w:r>
    </w:p>
    <w:p w:rsidR="004105D8" w:rsidRDefault="004105D8" w:rsidP="00410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4105D8" w:rsidRDefault="004105D8" w:rsidP="00410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5F9F">
        <w:t>SECTION</w:t>
      </w:r>
      <w:r w:rsidRPr="00E15F9F">
        <w:tab/>
        <w:t>2.</w:t>
      </w:r>
      <w:r w:rsidRPr="00E15F9F">
        <w:tab/>
        <w:t>This act takes effect January 1, 2022.</w:t>
      </w:r>
    </w:p>
    <w:p w:rsidR="00FE3CF0" w:rsidRDefault="00852C02" w:rsidP="00410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A51B0" w:rsidRDefault="009A51B0" w:rsidP="009A51B0">
      <w:pPr>
        <w:suppressAutoHyphens/>
      </w:pPr>
    </w:p>
    <w:sectPr w:rsidR="009A51B0" w:rsidSect="009C173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1737" w:rsidRDefault="009C1737" w:rsidP="009F0C77">
      <w:r>
        <w:separator/>
      </w:r>
    </w:p>
  </w:endnote>
  <w:endnote w:type="continuationSeparator" w:id="0">
    <w:p w:rsidR="009C1737" w:rsidRDefault="009C173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2B40FBB-91B0-4EC6-9740-F18B2A92DC0F}"/>
    <w:embedBold r:id="rId2" w:fontKey="{AFCB6674-42D2-4F7D-A3A8-2751AF8C0F84}"/>
  </w:font>
  <w:font w:name="Calibri">
    <w:panose1 w:val="020F0502020204030204"/>
    <w:charset w:val="00"/>
    <w:family w:val="swiss"/>
    <w:pitch w:val="variable"/>
    <w:sig w:usb0="E0002EFF" w:usb1="C000247B" w:usb2="00000009" w:usb3="00000000" w:csb0="000001FF" w:csb1="00000000"/>
    <w:embedRegular r:id="rId3" w:fontKey="{0E916FFA-C682-4689-B714-4ED6625B22AD}"/>
  </w:font>
  <w:font w:name="Segoe UI">
    <w:panose1 w:val="020B0502040204020203"/>
    <w:charset w:val="00"/>
    <w:family w:val="swiss"/>
    <w:pitch w:val="variable"/>
    <w:sig w:usb0="E4002EFF" w:usb1="C000E47F" w:usb2="00000009" w:usb3="00000000" w:csb0="000001FF" w:csb1="00000000"/>
    <w:embedRegular r:id="rId4" w:fontKey="{80AE961E-4414-41C9-B154-A40E15ACB1D3}"/>
  </w:font>
  <w:font w:name="Cambria">
    <w:panose1 w:val="02040503050406030204"/>
    <w:charset w:val="00"/>
    <w:family w:val="roman"/>
    <w:pitch w:val="variable"/>
    <w:sig w:usb0="E00006FF" w:usb1="420024FF" w:usb2="02000000" w:usb3="00000000" w:csb0="0000019F" w:csb1="00000000"/>
    <w:embedRegular r:id="rId5" w:fontKey="{5629BD6C-2931-451B-8037-B4048680154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1737" w:rsidRPr="00D12A6F" w:rsidRDefault="009C1737" w:rsidP="00D12A6F">
    <w:pPr>
      <w:pStyle w:val="Footer"/>
      <w:tabs>
        <w:tab w:val="clear" w:pos="4680"/>
        <w:tab w:val="clear" w:pos="9360"/>
        <w:tab w:val="center" w:pos="2995"/>
      </w:tabs>
      <w:spacing w:before="120"/>
    </w:pPr>
    <w:r>
      <w:t>[3501-</w:t>
    </w:r>
    <w:r>
      <w:fldChar w:fldCharType="begin"/>
    </w:r>
    <w:r>
      <w:instrText xml:space="preserve"> PAGE  \* MERGEFORMAT </w:instrText>
    </w:r>
    <w:r>
      <w:fldChar w:fldCharType="separate"/>
    </w:r>
    <w:r w:rsidR="00344BC7">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1737" w:rsidRPr="00D12A6F" w:rsidRDefault="009C1737" w:rsidP="00D12A6F">
    <w:pPr>
      <w:pStyle w:val="Footer"/>
      <w:tabs>
        <w:tab w:val="clear" w:pos="4680"/>
        <w:tab w:val="clear" w:pos="9360"/>
        <w:tab w:val="center" w:pos="2995"/>
      </w:tabs>
      <w:spacing w:before="120"/>
    </w:pPr>
    <w:r>
      <w:t>[3501]</w:t>
    </w:r>
    <w:r>
      <w:tab/>
    </w:r>
    <w:r>
      <w:fldChar w:fldCharType="begin"/>
    </w:r>
    <w:r>
      <w:instrText xml:space="preserve"> PAGE  \* MERGEFORMAT </w:instrText>
    </w:r>
    <w:r>
      <w:fldChar w:fldCharType="separate"/>
    </w:r>
    <w:r w:rsidR="009A51B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1737" w:rsidRDefault="009C1737" w:rsidP="009F0C77">
      <w:r>
        <w:separator/>
      </w:r>
    </w:p>
  </w:footnote>
  <w:footnote w:type="continuationSeparator" w:id="0">
    <w:p w:rsidR="009C1737" w:rsidRDefault="009C173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25CM21"/>
    <w:docVar w:name="CoverBillType" w:val="b"/>
    <w:docVar w:name="DocPath" w:val="L:\Council\bills\GT\5925CM21.DOCX"/>
    <w:docVar w:name="dvBillNumber" w:val="3501"/>
    <w:docVar w:name="dvBillNumberPrefix" w:val="H. "/>
    <w:docVar w:name="dvOriginalBody" w:val="House"/>
    <w:docVar w:name="dvSteno" w:val="GT"/>
    <w:docVar w:name="NameofBody" w:val="h"/>
    <w:docVar w:name="vGroup2" w:val="Council"/>
  </w:docVars>
  <w:rsids>
    <w:rsidRoot w:val="00E356B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2D41"/>
    <w:rsid w:val="00336AD0"/>
    <w:rsid w:val="00344BC7"/>
    <w:rsid w:val="0037079A"/>
    <w:rsid w:val="003C4DAB"/>
    <w:rsid w:val="003D01E8"/>
    <w:rsid w:val="003E5288"/>
    <w:rsid w:val="003F6D79"/>
    <w:rsid w:val="004105D8"/>
    <w:rsid w:val="0041760A"/>
    <w:rsid w:val="00417C01"/>
    <w:rsid w:val="004403BD"/>
    <w:rsid w:val="00461441"/>
    <w:rsid w:val="00466136"/>
    <w:rsid w:val="004809EE"/>
    <w:rsid w:val="004B297F"/>
    <w:rsid w:val="004E7D54"/>
    <w:rsid w:val="005273C6"/>
    <w:rsid w:val="00530A69"/>
    <w:rsid w:val="00545593"/>
    <w:rsid w:val="005466E1"/>
    <w:rsid w:val="00556EBF"/>
    <w:rsid w:val="00577C6C"/>
    <w:rsid w:val="005A62FE"/>
    <w:rsid w:val="005C2FE2"/>
    <w:rsid w:val="005E2BC9"/>
    <w:rsid w:val="00605102"/>
    <w:rsid w:val="006215AA"/>
    <w:rsid w:val="006320C3"/>
    <w:rsid w:val="006913C9"/>
    <w:rsid w:val="0069470D"/>
    <w:rsid w:val="006D58AA"/>
    <w:rsid w:val="00734F00"/>
    <w:rsid w:val="00736959"/>
    <w:rsid w:val="007A70AE"/>
    <w:rsid w:val="007C5F15"/>
    <w:rsid w:val="008362E8"/>
    <w:rsid w:val="00850FFE"/>
    <w:rsid w:val="00852C02"/>
    <w:rsid w:val="0085786E"/>
    <w:rsid w:val="008A1768"/>
    <w:rsid w:val="008A489F"/>
    <w:rsid w:val="008F0F33"/>
    <w:rsid w:val="008F4429"/>
    <w:rsid w:val="00915A4E"/>
    <w:rsid w:val="0094021A"/>
    <w:rsid w:val="009A51B0"/>
    <w:rsid w:val="009B44AF"/>
    <w:rsid w:val="009C0BBE"/>
    <w:rsid w:val="009C1737"/>
    <w:rsid w:val="009C6A0B"/>
    <w:rsid w:val="009F0C77"/>
    <w:rsid w:val="009F4DD1"/>
    <w:rsid w:val="00A02543"/>
    <w:rsid w:val="00A41684"/>
    <w:rsid w:val="00A64E80"/>
    <w:rsid w:val="00A72BCD"/>
    <w:rsid w:val="00A741D9"/>
    <w:rsid w:val="00A833AB"/>
    <w:rsid w:val="00A9741D"/>
    <w:rsid w:val="00AC0B7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12A6F"/>
    <w:rsid w:val="00D73A67"/>
    <w:rsid w:val="00D970A9"/>
    <w:rsid w:val="00D977ED"/>
    <w:rsid w:val="00DF3845"/>
    <w:rsid w:val="00E356BA"/>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3CF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454350-87BE-4446-8854-F64872C91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52C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2C0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9E8BF7-9061-4234-8962-7700603F4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247</Words>
  <Characters>1293</Characters>
  <Application>Microsoft Office Word</Application>
  <DocSecurity>0</DocSecurity>
  <Lines>59</Lines>
  <Paragraphs>20</Paragraphs>
  <ScaleCrop>false</ScaleCrop>
  <HeadingPairs>
    <vt:vector size="2" baseType="variant">
      <vt:variant>
        <vt:lpstr>Title</vt:lpstr>
      </vt:variant>
      <vt:variant>
        <vt:i4>1</vt:i4>
      </vt:variant>
    </vt:vector>
  </HeadingPairs>
  <TitlesOfParts>
    <vt:vector size="1" baseType="lpstr">
      <vt:lpstr>2021-2022 Bill 3501: Subject not yet available - South Carolina Legislature Online</vt:lpstr>
    </vt:vector>
  </TitlesOfParts>
  <Company>LPITS</Company>
  <LinksUpToDate>false</LinksUpToDate>
  <CharactersWithSpaces>1540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3501 Text of Previous Version (Feb. 17, 2021) - South Carolina Legislature Online</dc:title>
  <dc:creator>Gwen Thurmond</dc:creator>
  <cp:lastModifiedBy>Danny Crook</cp:lastModifiedBy>
  <cp:revision>2</cp:revision>
  <cp:lastPrinted>2021-02-11T19:56:00Z</cp:lastPrinted>
  <dcterms:created xsi:type="dcterms:W3CDTF">2021-02-18T00:39:00Z</dcterms:created>
  <dcterms:modified xsi:type="dcterms:W3CDTF">2021-02-18T00:39:00Z</dcterms:modified>
</cp:coreProperties>
</file>