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EBD"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43450" w:rsidRP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Default="008D3426"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943450" w:rsidRDefault="008D3426"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w:t>
      </w:r>
      <w:r w:rsidR="00943450">
        <w:t>, 2022</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Pr="00943450" w:rsidRDefault="00943450" w:rsidP="00943450">
      <w:pPr>
        <w:tabs>
          <w:tab w:val="right" w:pos="5933"/>
        </w:tabs>
        <w:suppressAutoHyphens/>
      </w:pPr>
      <w:r>
        <w:tab/>
      </w:r>
      <w:r>
        <w:rPr>
          <w:b/>
          <w:sz w:val="36"/>
        </w:rPr>
        <w:t>H. 3524</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Default="00943450" w:rsidP="0094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75222">
        <w:t>Reps. Hixon and Forrest</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Default="008D3426" w:rsidP="00841488">
      <w:pPr>
        <w:tabs>
          <w:tab w:val="right" w:pos="5933"/>
        </w:tabs>
        <w:suppressAutoHyphens/>
      </w:pPr>
      <w:r>
        <w:t>S. Printed 4/6</w:t>
      </w:r>
      <w:r w:rsidR="00943450">
        <w:t>/22--S.</w:t>
      </w:r>
      <w:r w:rsidR="00841488">
        <w:tab/>
        <w:t>[SEC 4/20/22 6:20 PM]</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943450" w:rsidRPr="00943450" w:rsidRDefault="00943450" w:rsidP="0094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P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3450" w:rsidSect="009C3E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70C7" w:rsidRDefault="00AE70C7"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A74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50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4B1787">
        <w:t>ACT 205 OF 2016, AS AMENDED, RELATING TO THE EXEMPTION OF PRIVATE, FOR</w:t>
      </w:r>
      <w:r w:rsidR="007F297B">
        <w:noBreakHyphen/>
      </w:r>
      <w:r w:rsidR="004B1787">
        <w:t xml:space="preserve">PROFIT PIPELINE COMPANIES FROM CERTAIN RIGHTS, POWERS, AND PRIVILEGES OF TELEGRAPH AND TELEPHONE COMPANIES THAT OTHERWISE ARE EXTENDED TO PIPELINE COMPANIES, SO AS TO EXTEND THE SUNSET PROVISION TO </w:t>
      </w:r>
      <w:r w:rsidR="004C1653">
        <w:t>JUNE</w:t>
      </w:r>
      <w:r w:rsidR="004B1787">
        <w:t xml:space="preserve"> 30, 202</w:t>
      </w:r>
      <w:r w:rsidR="004C1653">
        <w:t>2</w:t>
      </w:r>
      <w:r w:rsidR="004B1787">
        <w:t>.</w:t>
      </w:r>
      <w:bookmarkEnd w:id="1"/>
    </w:p>
    <w:p w:rsidR="0010776B" w:rsidRDefault="008D3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D3426" w:rsidRDefault="008D3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42C" w:rsidRDefault="00BA7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742C" w:rsidRDefault="00BA7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426" w:rsidRDefault="008D3426" w:rsidP="008D3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shd w:val="clear" w:color="auto" w:fill="FFFFFF"/>
        </w:rPr>
      </w:pPr>
      <w:r w:rsidRPr="00CE0396">
        <w:rPr>
          <w:color w:val="000000" w:themeColor="text1"/>
          <w:szCs w:val="18"/>
          <w:u w:color="000000" w:themeColor="text1"/>
          <w:shd w:val="clear" w:color="auto" w:fill="FFFFFF"/>
        </w:rPr>
        <w:t>SECTION 1.</w:t>
      </w:r>
      <w:r w:rsidRPr="00CE0396">
        <w:rPr>
          <w:color w:val="000000" w:themeColor="text1"/>
          <w:szCs w:val="18"/>
          <w:u w:color="000000" w:themeColor="text1"/>
          <w:shd w:val="clear" w:color="auto" w:fill="FFFFFF"/>
        </w:rPr>
        <w:tab/>
        <w:t>Section 58-7-10, as last amended by Act 205 of 2016, is amended to read:</w:t>
      </w:r>
    </w:p>
    <w:p w:rsidR="008D3426" w:rsidRPr="00CE0396" w:rsidRDefault="008D3426" w:rsidP="008D3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shd w:val="clear" w:color="auto" w:fill="FFFFFF"/>
        </w:rPr>
      </w:pPr>
    </w:p>
    <w:p w:rsidR="008D3426" w:rsidRPr="00CE0396" w:rsidRDefault="008D3426" w:rsidP="008D3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0396">
        <w:rPr>
          <w:color w:val="000000" w:themeColor="text1"/>
          <w:szCs w:val="18"/>
          <w:u w:color="000000" w:themeColor="text1"/>
          <w:shd w:val="clear" w:color="auto" w:fill="FFFFFF"/>
        </w:rPr>
        <w:tab/>
      </w:r>
      <w:r>
        <w:rPr>
          <w:color w:val="000000" w:themeColor="text1"/>
          <w:szCs w:val="18"/>
          <w:u w:color="000000" w:themeColor="text1"/>
          <w:shd w:val="clear" w:color="auto" w:fill="FFFFFF"/>
        </w:rPr>
        <w:t>“Section 58-7-10</w:t>
      </w:r>
      <w:r w:rsidR="00790C3C">
        <w:rPr>
          <w:color w:val="000000" w:themeColor="text1"/>
          <w:szCs w:val="18"/>
          <w:u w:color="000000" w:themeColor="text1"/>
          <w:shd w:val="clear" w:color="auto" w:fill="FFFFFF"/>
        </w:rPr>
        <w:t>.</w:t>
      </w:r>
      <w:r w:rsidR="00841488">
        <w:rPr>
          <w:color w:val="000000" w:themeColor="text1"/>
          <w:szCs w:val="18"/>
          <w:u w:color="000000" w:themeColor="text1"/>
          <w:shd w:val="clear" w:color="auto" w:fill="FFFFFF"/>
        </w:rPr>
        <w:t xml:space="preserve"> </w:t>
      </w:r>
      <w:r w:rsidRPr="00CE0396">
        <w:t>(A) Subject to the same duties and liabilities, all the rights, powers, and privileges conferred upon telegraph and telephone companies under Article 17, Chapter 9 of this title are hereby granted to pipeline companies incorporated under the laws of this State or to such companies incorporated under the laws of any other state when such companies have complied with the laws of this State regulating the doing of business herein by foreign corporations.</w:t>
      </w:r>
    </w:p>
    <w:p w:rsidR="008D3426" w:rsidRDefault="008D3426" w:rsidP="008D3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E0396">
        <w:tab/>
      </w:r>
      <w:r w:rsidRPr="00CE0396">
        <w:rPr>
          <w:u w:val="single"/>
        </w:rPr>
        <w:t>(B)</w:t>
      </w:r>
      <w:r w:rsidRPr="00CE0396">
        <w:t xml:space="preserve"> </w:t>
      </w:r>
      <w:r w:rsidRPr="00CE0396">
        <w:rPr>
          <w:u w:val="single"/>
        </w:rPr>
        <w:t xml:space="preserve">The provisions of </w:t>
      </w:r>
      <w:r>
        <w:rPr>
          <w:u w:val="single"/>
        </w:rPr>
        <w:t>Section 58-9-2030</w:t>
      </w:r>
      <w:r w:rsidRPr="00CE0396">
        <w:rPr>
          <w:u w:val="single"/>
        </w:rPr>
        <w:t xml:space="preserve"> and of Chapter 2, Title 28 do not apply to private, for</w:t>
      </w:r>
      <w:r w:rsidRPr="00CE0396">
        <w:rPr>
          <w:u w:val="single"/>
        </w:rPr>
        <w:noBreakHyphen/>
        <w:t>profit pipeline companies, including publicly traded for</w:t>
      </w:r>
      <w:r w:rsidRPr="00CE0396">
        <w:rPr>
          <w:u w:val="single"/>
        </w:rPr>
        <w:noBreakHyphen/>
        <w:t>profit companies, that are not defined within this title as a public utility.</w:t>
      </w:r>
      <w:r w:rsidRPr="00790C3C">
        <w:t>”</w:t>
      </w:r>
    </w:p>
    <w:p w:rsidR="008D3426" w:rsidRPr="00CE0396" w:rsidRDefault="008D3426" w:rsidP="008D3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BA742C" w:rsidRDefault="008D3426" w:rsidP="008D3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396">
        <w:t>SECTION</w:t>
      </w:r>
      <w:r w:rsidRPr="00CE0396">
        <w:tab/>
      </w:r>
      <w:r>
        <w:t>2</w:t>
      </w:r>
      <w:r w:rsidRPr="00CE0396">
        <w:t>.</w:t>
      </w:r>
      <w:r w:rsidRPr="00CE0396">
        <w:tab/>
        <w:t>This act takes effect upon approval by the Governor</w:t>
      </w:r>
      <w:r>
        <w:t xml:space="preserve"> and Section 58-7-10(B), as added by this act, is repealed June 30, 2024</w:t>
      </w:r>
      <w:r w:rsidR="00841488">
        <w:t>,</w:t>
      </w:r>
      <w:r>
        <w:t xml:space="preserve"> unless the General Assembly amends the language of Section </w:t>
      </w:r>
      <w:r>
        <w:lastRenderedPageBreak/>
        <w:t>58-7-10(B) or it is reenacted or otherwise extended by the General Assembly before June 30, 2024.</w:t>
      </w:r>
    </w:p>
    <w:p w:rsidR="001D75D2" w:rsidRDefault="007F297B" w:rsidP="0067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7BAF" w:rsidRDefault="009A7BAF" w:rsidP="009A7BAF">
      <w:pPr>
        <w:suppressAutoHyphens/>
      </w:pPr>
    </w:p>
    <w:sectPr w:rsidR="009A7BAF" w:rsidSect="009C3E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42C" w:rsidRDefault="00BA742C" w:rsidP="009F0C77">
      <w:r>
        <w:separator/>
      </w:r>
    </w:p>
  </w:endnote>
  <w:endnote w:type="continuationSeparator" w:id="0">
    <w:p w:rsidR="00BA742C" w:rsidRDefault="00BA74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564F50-143F-4C6C-85BD-5884A276F15A}"/>
    <w:embedBold r:id="rId2" w:fontKey="{E4247CDF-282F-49E5-8A0A-8B1F04C1D8B5}"/>
  </w:font>
  <w:font w:name="Calibri">
    <w:panose1 w:val="020F0502020204030204"/>
    <w:charset w:val="00"/>
    <w:family w:val="swiss"/>
    <w:pitch w:val="variable"/>
    <w:sig w:usb0="E4002EFF" w:usb1="C000247B" w:usb2="00000009" w:usb3="00000000" w:csb0="000001FF" w:csb1="00000000"/>
    <w:embedRegular r:id="rId3" w:fontKey="{2521CEB2-B67A-4813-B921-90D5415B60A8}"/>
  </w:font>
  <w:font w:name="Segoe UI">
    <w:panose1 w:val="020B0502040204020203"/>
    <w:charset w:val="00"/>
    <w:family w:val="swiss"/>
    <w:pitch w:val="variable"/>
    <w:sig w:usb0="E4002EFF" w:usb1="C000E47F" w:usb2="00000009" w:usb3="00000000" w:csb0="000001FF" w:csb1="00000000"/>
    <w:embedRegular r:id="rId4" w:fontKey="{37534217-C039-49A3-92E1-B332AFA2A46C}"/>
  </w:font>
  <w:font w:name="Cambria">
    <w:panose1 w:val="02040503050406030204"/>
    <w:charset w:val="00"/>
    <w:family w:val="roman"/>
    <w:pitch w:val="variable"/>
    <w:sig w:usb0="E00006FF" w:usb1="420024FF" w:usb2="02000000" w:usb3="00000000" w:csb0="0000019F" w:csb1="00000000"/>
    <w:embedRegular r:id="rId5" w:fontKey="{D9BADBB6-A079-487B-A754-94196E65D9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5D2" w:rsidRPr="00AE70C7" w:rsidRDefault="00AE70C7" w:rsidP="00AE70C7">
    <w:pPr>
      <w:pStyle w:val="Footer"/>
      <w:tabs>
        <w:tab w:val="clear" w:pos="4680"/>
        <w:tab w:val="clear" w:pos="9360"/>
        <w:tab w:val="center" w:pos="2995"/>
      </w:tabs>
      <w:spacing w:before="120"/>
    </w:pPr>
    <w:r>
      <w:t>[3524</w:t>
    </w:r>
    <w:r w:rsidR="009C3EBD">
      <w:t>-</w:t>
    </w:r>
    <w:r w:rsidR="009C3EBD">
      <w:fldChar w:fldCharType="begin"/>
    </w:r>
    <w:r w:rsidR="009C3EBD">
      <w:instrText xml:space="preserve"> PAGE  \* MERGEFORMAT </w:instrText>
    </w:r>
    <w:r w:rsidR="009C3EBD">
      <w:fldChar w:fldCharType="separate"/>
    </w:r>
    <w:r w:rsidR="009A7BAF">
      <w:rPr>
        <w:noProof/>
      </w:rPr>
      <w:t>1</w:t>
    </w:r>
    <w:r w:rsidR="009C3EBD">
      <w:fldChar w:fldCharType="end"/>
    </w:r>
    <w:r w:rsidR="009C3EB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EBD" w:rsidRPr="00AE70C7" w:rsidRDefault="009C3EBD" w:rsidP="00AE70C7">
    <w:pPr>
      <w:pStyle w:val="Footer"/>
      <w:tabs>
        <w:tab w:val="clear" w:pos="4680"/>
        <w:tab w:val="clear" w:pos="9360"/>
        <w:tab w:val="center" w:pos="2995"/>
      </w:tabs>
      <w:spacing w:before="120"/>
    </w:pPr>
    <w:r>
      <w:t>[3524]</w:t>
    </w:r>
    <w:r>
      <w:tab/>
    </w:r>
    <w:r>
      <w:fldChar w:fldCharType="begin"/>
    </w:r>
    <w:r>
      <w:instrText xml:space="preserve"> PAGE  \* MERGEFORMAT </w:instrText>
    </w:r>
    <w:r>
      <w:fldChar w:fldCharType="separate"/>
    </w:r>
    <w:r w:rsidR="009A7B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42C" w:rsidRDefault="00BA742C" w:rsidP="009F0C77">
      <w:r>
        <w:separator/>
      </w:r>
    </w:p>
  </w:footnote>
  <w:footnote w:type="continuationSeparator" w:id="0">
    <w:p w:rsidR="00BA742C" w:rsidRDefault="00BA74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13ZW21"/>
    <w:docVar w:name="CoverBillType" w:val="b"/>
    <w:docVar w:name="DocPath" w:val="L:\Council\bills\CC\15913ZW21.DOCX"/>
    <w:docVar w:name="dvBillNumber" w:val="3524"/>
    <w:docVar w:name="dvBillNumberPrefix" w:val="H. "/>
    <w:docVar w:name="dvOriginalBody" w:val="House"/>
    <w:docVar w:name="dvSteno" w:val="CC"/>
    <w:docVar w:name="NameofBody" w:val="h"/>
    <w:docVar w:name="vGroup2" w:val="Council"/>
  </w:docVars>
  <w:rsids>
    <w:rsidRoot w:val="00BA742C"/>
    <w:rsid w:val="00011869"/>
    <w:rsid w:val="00015CD6"/>
    <w:rsid w:val="00060DC0"/>
    <w:rsid w:val="000E0100"/>
    <w:rsid w:val="000E1785"/>
    <w:rsid w:val="000F40FA"/>
    <w:rsid w:val="001035F1"/>
    <w:rsid w:val="0010776B"/>
    <w:rsid w:val="00133E66"/>
    <w:rsid w:val="001435A3"/>
    <w:rsid w:val="00146ED3"/>
    <w:rsid w:val="00151044"/>
    <w:rsid w:val="001D08F2"/>
    <w:rsid w:val="001D35FA"/>
    <w:rsid w:val="001D3A58"/>
    <w:rsid w:val="001D525B"/>
    <w:rsid w:val="001D75D2"/>
    <w:rsid w:val="001D7F4F"/>
    <w:rsid w:val="00205238"/>
    <w:rsid w:val="00210573"/>
    <w:rsid w:val="00215099"/>
    <w:rsid w:val="002321B6"/>
    <w:rsid w:val="00232912"/>
    <w:rsid w:val="00250967"/>
    <w:rsid w:val="002543C8"/>
    <w:rsid w:val="0025541D"/>
    <w:rsid w:val="00284AAE"/>
    <w:rsid w:val="002E5912"/>
    <w:rsid w:val="00301B21"/>
    <w:rsid w:val="00325348"/>
    <w:rsid w:val="0032732C"/>
    <w:rsid w:val="00336AD0"/>
    <w:rsid w:val="0037079A"/>
    <w:rsid w:val="003C4DAB"/>
    <w:rsid w:val="003C5FF6"/>
    <w:rsid w:val="003D01E8"/>
    <w:rsid w:val="003E5288"/>
    <w:rsid w:val="003F6D79"/>
    <w:rsid w:val="0041760A"/>
    <w:rsid w:val="00417C01"/>
    <w:rsid w:val="004403BD"/>
    <w:rsid w:val="00461441"/>
    <w:rsid w:val="004809EE"/>
    <w:rsid w:val="004B1787"/>
    <w:rsid w:val="004C1653"/>
    <w:rsid w:val="004E7D54"/>
    <w:rsid w:val="005273C6"/>
    <w:rsid w:val="00530A69"/>
    <w:rsid w:val="00545593"/>
    <w:rsid w:val="00556EBF"/>
    <w:rsid w:val="00575F6E"/>
    <w:rsid w:val="00577C6C"/>
    <w:rsid w:val="005A62FE"/>
    <w:rsid w:val="005C2FE2"/>
    <w:rsid w:val="005E2BC9"/>
    <w:rsid w:val="00605102"/>
    <w:rsid w:val="006215AA"/>
    <w:rsid w:val="00673433"/>
    <w:rsid w:val="00673FC7"/>
    <w:rsid w:val="006913C9"/>
    <w:rsid w:val="0069470D"/>
    <w:rsid w:val="006C1F9B"/>
    <w:rsid w:val="006D58AA"/>
    <w:rsid w:val="00734F00"/>
    <w:rsid w:val="00736959"/>
    <w:rsid w:val="00790C3C"/>
    <w:rsid w:val="007A70AE"/>
    <w:rsid w:val="007F297B"/>
    <w:rsid w:val="008362E8"/>
    <w:rsid w:val="00841488"/>
    <w:rsid w:val="0085786E"/>
    <w:rsid w:val="008A1768"/>
    <w:rsid w:val="008A489F"/>
    <w:rsid w:val="008D3426"/>
    <w:rsid w:val="008F0F33"/>
    <w:rsid w:val="008F4429"/>
    <w:rsid w:val="0094021A"/>
    <w:rsid w:val="00943450"/>
    <w:rsid w:val="009A7BAF"/>
    <w:rsid w:val="009B44AF"/>
    <w:rsid w:val="009C3EBD"/>
    <w:rsid w:val="009C6A0B"/>
    <w:rsid w:val="009F0C77"/>
    <w:rsid w:val="009F4DD1"/>
    <w:rsid w:val="00A02543"/>
    <w:rsid w:val="00A41684"/>
    <w:rsid w:val="00A64E80"/>
    <w:rsid w:val="00A72BCD"/>
    <w:rsid w:val="00A741D9"/>
    <w:rsid w:val="00A833AB"/>
    <w:rsid w:val="00A9741D"/>
    <w:rsid w:val="00AC34A2"/>
    <w:rsid w:val="00AD1C9A"/>
    <w:rsid w:val="00AD4B17"/>
    <w:rsid w:val="00AE70C7"/>
    <w:rsid w:val="00B412D4"/>
    <w:rsid w:val="00B64FFF"/>
    <w:rsid w:val="00BA742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465AF"/>
    <w:rsid w:val="00E92EEF"/>
    <w:rsid w:val="00EF2368"/>
    <w:rsid w:val="00F24442"/>
    <w:rsid w:val="00F400F6"/>
    <w:rsid w:val="00F50AE3"/>
    <w:rsid w:val="00F655B7"/>
    <w:rsid w:val="00F656BA"/>
    <w:rsid w:val="00F67CF1"/>
    <w:rsid w:val="00F728AA"/>
    <w:rsid w:val="00F840F0"/>
    <w:rsid w:val="00FB0D0D"/>
    <w:rsid w:val="00FB43B4"/>
    <w:rsid w:val="00FB6B0B"/>
    <w:rsid w:val="00FC3DE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AD182"/>
  <w15:docId w15:val="{343F74C1-6807-4AA0-AAD3-B122098C7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5F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F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8DC7C-38F0-419F-9A66-21DE785B1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280</Words>
  <Characters>1435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3524 Text of Previous Version (Apr. 20, 2022) - South Carolina Legislature Online</dc:title>
  <dc:creator>Chris Charlton</dc:creator>
  <cp:lastModifiedBy>Danny Crook</cp:lastModifiedBy>
  <cp:revision>2</cp:revision>
  <cp:lastPrinted>2020-12-09T21:50:00Z</cp:lastPrinted>
  <dcterms:created xsi:type="dcterms:W3CDTF">2022-04-20T22:20:00Z</dcterms:created>
  <dcterms:modified xsi:type="dcterms:W3CDTF">2022-04-20T22:20:00Z</dcterms:modified>
</cp:coreProperties>
</file>