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271" w:rsidRDefault="00F0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2D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D948B4">
        <w:t>S</w:t>
      </w:r>
      <w:r>
        <w:t xml:space="preserve"> </w:t>
      </w:r>
      <w:r w:rsidRPr="00C948AD">
        <w:rPr>
          <w:color w:val="000000" w:themeColor="text1"/>
          <w:u w:color="000000" w:themeColor="text1"/>
        </w:rPr>
        <w:t>23</w:t>
      </w:r>
      <w:r>
        <w:rPr>
          <w:color w:val="000000" w:themeColor="text1"/>
          <w:u w:color="000000" w:themeColor="text1"/>
        </w:rPr>
        <w:noBreakHyphen/>
      </w:r>
      <w:r w:rsidRPr="00C948AD">
        <w:rPr>
          <w:color w:val="000000" w:themeColor="text1"/>
          <w:u w:color="000000" w:themeColor="text1"/>
        </w:rPr>
        <w:t>31</w:t>
      </w:r>
      <w:r>
        <w:rPr>
          <w:color w:val="000000" w:themeColor="text1"/>
          <w:u w:color="000000" w:themeColor="text1"/>
        </w:rPr>
        <w:noBreakHyphen/>
      </w:r>
      <w:r w:rsidRPr="00C948AD">
        <w:rPr>
          <w:color w:val="000000" w:themeColor="text1"/>
          <w:u w:color="000000" w:themeColor="text1"/>
        </w:rPr>
        <w:t>510</w:t>
      </w:r>
      <w:r>
        <w:rPr>
          <w:color w:val="000000" w:themeColor="text1"/>
          <w:u w:color="000000" w:themeColor="text1"/>
        </w:rPr>
        <w:t>, AND 23</w:t>
      </w:r>
      <w:r>
        <w:rPr>
          <w:color w:val="000000" w:themeColor="text1"/>
          <w:u w:color="000000" w:themeColor="text1"/>
        </w:rPr>
        <w:noBreakHyphen/>
        <w:t>31</w:t>
      </w:r>
      <w:r>
        <w:rPr>
          <w:color w:val="000000" w:themeColor="text1"/>
          <w:u w:color="000000" w:themeColor="text1"/>
        </w:rPr>
        <w:noBreakHyphen/>
        <w:t>520, CODE OF LAWS OF SOUTH CAROLINA, 1976,</w:t>
      </w:r>
      <w:r>
        <w:t xml:space="preserve"> </w:t>
      </w:r>
      <w:r w:rsidR="00102CDA">
        <w:t xml:space="preserve">BOTH </w:t>
      </w:r>
      <w:r>
        <w:t xml:space="preserve">RELATING TO THE REGULATION OF THE </w:t>
      </w:r>
      <w:r w:rsidRPr="00C948AD">
        <w:rPr>
          <w:color w:val="000000" w:themeColor="text1"/>
          <w:u w:color="000000" w:themeColor="text1"/>
        </w:rPr>
        <w:t>OWNERSHIP, TRANSFER, OR POSSESSION OF FIREARM</w:t>
      </w:r>
      <w:r>
        <w:rPr>
          <w:color w:val="000000" w:themeColor="text1"/>
          <w:u w:color="000000" w:themeColor="text1"/>
        </w:rPr>
        <w:t>S</w:t>
      </w:r>
      <w:r w:rsidRPr="00C948AD">
        <w:rPr>
          <w:color w:val="000000" w:themeColor="text1"/>
          <w:u w:color="000000" w:themeColor="text1"/>
        </w:rPr>
        <w:t xml:space="preserve"> OR AMMUNITION</w:t>
      </w:r>
      <w:r>
        <w:rPr>
          <w:color w:val="000000" w:themeColor="text1"/>
          <w:u w:color="000000" w:themeColor="text1"/>
        </w:rPr>
        <w:t xml:space="preserve"> AND THE PUBLIC USE AND CONFISCATION OF FIREARMS OR AMMUNITION, SO AS TO PROVIDE BOTH PROVISIONS ALSO APPLY TO THE REGULATION OF KNIVES.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D1D" w:rsidRDefault="00F92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D1D" w:rsidRDefault="00F92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1.</w:t>
      </w:r>
      <w:r w:rsidRPr="00C00EAB">
        <w:tab/>
      </w:r>
      <w:r w:rsidRPr="00C00EAB">
        <w:rPr>
          <w:u w:color="000000" w:themeColor="text1"/>
        </w:rPr>
        <w:t>Sect</w:t>
      </w:r>
      <w:r w:rsidR="00102CDA">
        <w:rPr>
          <w:u w:color="000000" w:themeColor="text1"/>
        </w:rPr>
        <w:t>ion 23</w:t>
      </w:r>
      <w:r w:rsidR="00102CDA">
        <w:rPr>
          <w:u w:color="000000" w:themeColor="text1"/>
        </w:rPr>
        <w:noBreakHyphen/>
        <w:t>31</w:t>
      </w:r>
      <w:r w:rsidR="00102CDA">
        <w:rPr>
          <w:u w:color="000000" w:themeColor="text1"/>
        </w:rPr>
        <w:noBreakHyphen/>
        <w:t>510 of the 1976 Code</w:t>
      </w:r>
      <w:r w:rsidRPr="00C00EAB">
        <w:rPr>
          <w:u w:color="000000" w:themeColor="text1"/>
        </w:rPr>
        <w:t xml:space="preserve"> is amended to read:</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“Section 23</w:t>
      </w:r>
      <w:r>
        <w:rPr>
          <w:u w:color="000000" w:themeColor="text1"/>
        </w:rPr>
        <w:noBreakHyphen/>
      </w:r>
      <w:r w:rsidRPr="00C00EAB">
        <w:rPr>
          <w:u w:color="000000" w:themeColor="text1"/>
        </w:rPr>
        <w:t>31</w:t>
      </w:r>
      <w:r>
        <w:rPr>
          <w:u w:color="000000" w:themeColor="text1"/>
        </w:rPr>
        <w:noBreakHyphen/>
      </w:r>
      <w:r w:rsidRPr="00C00EAB">
        <w:rPr>
          <w:u w:color="000000" w:themeColor="text1"/>
        </w:rPr>
        <w:t>510.</w:t>
      </w:r>
      <w:r w:rsidRPr="00C00EAB">
        <w:rPr>
          <w:u w:color="000000" w:themeColor="text1"/>
        </w:rPr>
        <w:tab/>
        <w:t>No governing body of any county, municipality, or other political subdivision in the State may enact or promulgate any regulation or ordinance that regulates or attempts to regulate:</w:t>
      </w: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(1)</w:t>
      </w:r>
      <w:r w:rsidRPr="00C00EAB">
        <w:rPr>
          <w:u w:color="000000" w:themeColor="text1"/>
        </w:rPr>
        <w:tab/>
        <w:t xml:space="preserve">the transfer, ownership, possession, carrying, or transportation of </w:t>
      </w:r>
      <w:r w:rsidRPr="00C00EAB">
        <w:rPr>
          <w:u w:val="single" w:color="000000" w:themeColor="text1"/>
        </w:rPr>
        <w:t>knives,</w:t>
      </w:r>
      <w:r w:rsidRPr="00C00EAB">
        <w:rPr>
          <w:u w:color="000000" w:themeColor="text1"/>
        </w:rPr>
        <w:t xml:space="preserve"> firearms, ammunition, components of firearms, or any combination of these things; or</w:t>
      </w: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(2)</w:t>
      </w:r>
      <w:r w:rsidRPr="00C00EAB">
        <w:rPr>
          <w:u w:color="000000" w:themeColor="text1"/>
        </w:rPr>
        <w:tab/>
        <w:t>a landowner discharging a firearm on the landowner</w:t>
      </w:r>
      <w:r w:rsidRPr="00EB3DDB">
        <w:rPr>
          <w:u w:color="000000" w:themeColor="text1"/>
        </w:rPr>
        <w:t>’</w:t>
      </w:r>
      <w:r w:rsidRPr="00C00EAB">
        <w:rPr>
          <w:u w:color="000000" w:themeColor="text1"/>
        </w:rPr>
        <w:t>s property to protect the landowner</w:t>
      </w:r>
      <w:r w:rsidRPr="00EB3DDB">
        <w:rPr>
          <w:u w:color="000000" w:themeColor="text1"/>
        </w:rPr>
        <w:t>’</w:t>
      </w:r>
      <w:r w:rsidRPr="00C00EAB">
        <w:rPr>
          <w:u w:color="000000" w:themeColor="text1"/>
        </w:rPr>
        <w:t>s family, employees, the general public, or the landowner</w:t>
      </w:r>
      <w:r w:rsidRPr="00EB3DDB">
        <w:rPr>
          <w:u w:color="000000" w:themeColor="text1"/>
        </w:rPr>
        <w:t>’</w:t>
      </w:r>
      <w:r w:rsidRPr="00C00EAB">
        <w:rPr>
          <w:u w:color="000000" w:themeColor="text1"/>
        </w:rPr>
        <w:t>s property from animals that the landowner reasonably believes pose a direct threat or danger to the landowner</w:t>
      </w:r>
      <w:r w:rsidRPr="00EB3DDB">
        <w:rPr>
          <w:u w:color="000000" w:themeColor="text1"/>
        </w:rPr>
        <w:t>’</w:t>
      </w:r>
      <w:r w:rsidRPr="00C00EAB">
        <w:rPr>
          <w:u w:color="000000" w:themeColor="text1"/>
        </w:rPr>
        <w:t>s property, people on the landowner</w:t>
      </w:r>
      <w:r w:rsidRPr="00EB3DDB">
        <w:rPr>
          <w:u w:color="000000" w:themeColor="text1"/>
        </w:rPr>
        <w:t>’</w:t>
      </w:r>
      <w:r w:rsidRPr="00C00EAB">
        <w:rPr>
          <w:u w:color="000000" w:themeColor="text1"/>
        </w:rPr>
        <w:t>s property, or the general public.  For purposes of this item, the landowner</w:t>
      </w:r>
      <w:r w:rsidRPr="00EB3DDB">
        <w:rPr>
          <w:u w:color="000000" w:themeColor="text1"/>
        </w:rPr>
        <w:t>’</w:t>
      </w:r>
      <w:r w:rsidRPr="00C00EAB">
        <w:rPr>
          <w:u w:color="000000" w:themeColor="text1"/>
        </w:rPr>
        <w:t>s property must be a parcel of land comprised of at least twenty</w:t>
      </w:r>
      <w:r>
        <w:rPr>
          <w:u w:color="000000" w:themeColor="text1"/>
        </w:rPr>
        <w:noBreakHyphen/>
      </w:r>
      <w:r w:rsidRPr="00C00EAB">
        <w:rPr>
          <w:u w:color="000000" w:themeColor="text1"/>
        </w:rPr>
        <w:t>five contiguous acres.  Any ordinance regulating the discharge of firearms that does not specifically provide for an exclusion pursuant to this item is unenforceable as it pertains to an incident described in this item; otherwise, the ordinance is enforceable.”</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2.</w:t>
      </w:r>
      <w:r w:rsidRPr="00C00EAB">
        <w:tab/>
        <w:t>Section 23</w:t>
      </w:r>
      <w:r>
        <w:noBreakHyphen/>
      </w:r>
      <w:r w:rsidRPr="00C00EAB">
        <w:t>31</w:t>
      </w:r>
      <w:r>
        <w:noBreakHyphen/>
      </w:r>
      <w:r w:rsidRPr="00C00EAB">
        <w:t>520 of the 1976 Code</w:t>
      </w:r>
      <w:r>
        <w:t xml:space="preserve"> </w:t>
      </w:r>
      <w:r w:rsidRPr="00C00EAB">
        <w:t>is amended to read:</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ab/>
        <w:t>“Section 23</w:t>
      </w:r>
      <w:r>
        <w:noBreakHyphen/>
      </w:r>
      <w:r w:rsidRPr="00C00EAB">
        <w:t>31</w:t>
      </w:r>
      <w:r>
        <w:noBreakHyphen/>
      </w:r>
      <w:r w:rsidRPr="00C00EAB">
        <w:t>520.</w:t>
      </w:r>
      <w:r w:rsidRPr="00C00EAB">
        <w:tab/>
        <w:t xml:space="preserve">This article does not affect the authority of any county, municipality, or political subdivision to regulate the careless or negligent discharge or public brandishment of </w:t>
      </w:r>
      <w:r w:rsidRPr="00C00EAB">
        <w:rPr>
          <w:u w:val="single"/>
        </w:rPr>
        <w:t>knives or</w:t>
      </w:r>
      <w:r w:rsidRPr="00C00EAB">
        <w:t xml:space="preserve">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D1D"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EAB">
        <w:t>SECTION</w:t>
      </w:r>
      <w:r w:rsidRPr="00C00EAB">
        <w:tab/>
        <w:t>3.</w:t>
      </w:r>
      <w:r w:rsidRPr="00C00EAB">
        <w:tab/>
        <w:t>This act takes effect upon approval by the Governor.</w:t>
      </w:r>
    </w:p>
    <w:p w:rsidR="0095084A" w:rsidRDefault="00EB3D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271" w:rsidRDefault="00F06271" w:rsidP="00F06271">
      <w:pPr>
        <w:suppressAutoHyphens/>
      </w:pPr>
    </w:p>
    <w:sectPr w:rsidR="00F06271" w:rsidSect="00F062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D1D" w:rsidRDefault="00F92D1D" w:rsidP="009F0C77">
      <w:r>
        <w:separator/>
      </w:r>
    </w:p>
  </w:endnote>
  <w:endnote w:type="continuationSeparator" w:id="0">
    <w:p w:rsidR="00F92D1D" w:rsidRDefault="00F92D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F1FA37-7A5F-4189-9521-7B4B00C7E44F}"/>
    <w:embedBold r:id="rId2" w:fontKey="{0EC1C0C9-F8E3-43C8-95FA-5FB505632AD4}"/>
  </w:font>
  <w:font w:name="Calibri">
    <w:panose1 w:val="020F0502020204030204"/>
    <w:charset w:val="00"/>
    <w:family w:val="swiss"/>
    <w:pitch w:val="variable"/>
    <w:sig w:usb0="E0002EFF" w:usb1="C000247B" w:usb2="00000009" w:usb3="00000000" w:csb0="000001FF" w:csb1="00000000"/>
    <w:embedRegular r:id="rId3" w:fontKey="{F5F5B84C-50CF-498F-B15B-278212A120BC}"/>
  </w:font>
  <w:font w:name="Segoe UI">
    <w:panose1 w:val="020B0502040204020203"/>
    <w:charset w:val="00"/>
    <w:family w:val="swiss"/>
    <w:pitch w:val="variable"/>
    <w:sig w:usb0="E4002EFF" w:usb1="C000E47F" w:usb2="00000009" w:usb3="00000000" w:csb0="000001FF" w:csb1="00000000"/>
    <w:embedRegular r:id="rId4" w:fontKey="{B09FB4D4-E0CB-44F7-A9BD-EFBB351A110F}"/>
  </w:font>
  <w:font w:name="Cambria">
    <w:panose1 w:val="02040503050406030204"/>
    <w:charset w:val="00"/>
    <w:family w:val="roman"/>
    <w:pitch w:val="variable"/>
    <w:sig w:usb0="E00006FF" w:usb1="420024FF" w:usb2="02000000" w:usb3="00000000" w:csb0="0000019F" w:csb1="00000000"/>
    <w:embedRegular r:id="rId5" w:fontKey="{62F38B87-B601-4715-B87B-B595982F2E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84A" w:rsidRPr="00F06271" w:rsidRDefault="00F06271" w:rsidP="00F06271">
    <w:pPr>
      <w:pStyle w:val="Footer"/>
      <w:tabs>
        <w:tab w:val="clear" w:pos="4680"/>
        <w:tab w:val="clear" w:pos="9360"/>
        <w:tab w:val="center" w:pos="2995"/>
      </w:tabs>
      <w:spacing w:before="120"/>
    </w:pPr>
    <w:r>
      <w:t>[3551]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D1D" w:rsidRDefault="00F92D1D" w:rsidP="009F0C77">
      <w:r>
        <w:separator/>
      </w:r>
    </w:p>
  </w:footnote>
  <w:footnote w:type="continuationSeparator" w:id="0">
    <w:p w:rsidR="00F92D1D" w:rsidRDefault="00F92D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6CM21"/>
    <w:docVar w:name="CoverBillType" w:val="b"/>
    <w:docVar w:name="DocPath" w:val="L:\Council\bills\GT\5956CM21.DOCX"/>
    <w:docVar w:name="dvBillNumber" w:val="3551"/>
    <w:docVar w:name="dvBillNumberPrefix" w:val="H. "/>
    <w:docVar w:name="dvOriginalBody" w:val="House"/>
    <w:docVar w:name="dvSteno" w:val="GT"/>
    <w:docVar w:name="NameofBody" w:val="h"/>
    <w:docVar w:name="vGroup2" w:val="Council"/>
  </w:docVars>
  <w:rsids>
    <w:rsidRoot w:val="00F92D1D"/>
    <w:rsid w:val="00011869"/>
    <w:rsid w:val="00015CD6"/>
    <w:rsid w:val="000E0100"/>
    <w:rsid w:val="000E1785"/>
    <w:rsid w:val="000F40FA"/>
    <w:rsid w:val="00102CDA"/>
    <w:rsid w:val="001035F1"/>
    <w:rsid w:val="0010776B"/>
    <w:rsid w:val="00133E66"/>
    <w:rsid w:val="001435A3"/>
    <w:rsid w:val="00146ED3"/>
    <w:rsid w:val="00151044"/>
    <w:rsid w:val="001D08F2"/>
    <w:rsid w:val="001D3A58"/>
    <w:rsid w:val="001D525B"/>
    <w:rsid w:val="001D7F4F"/>
    <w:rsid w:val="002003D7"/>
    <w:rsid w:val="00205238"/>
    <w:rsid w:val="002321B6"/>
    <w:rsid w:val="00232912"/>
    <w:rsid w:val="00250967"/>
    <w:rsid w:val="002543C8"/>
    <w:rsid w:val="0025541D"/>
    <w:rsid w:val="00284AAE"/>
    <w:rsid w:val="002A437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084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48B4"/>
    <w:rsid w:val="00D970A9"/>
    <w:rsid w:val="00DF3845"/>
    <w:rsid w:val="00E41911"/>
    <w:rsid w:val="00E44B57"/>
    <w:rsid w:val="00E92EEF"/>
    <w:rsid w:val="00EB3DDB"/>
    <w:rsid w:val="00EF2368"/>
    <w:rsid w:val="00F06271"/>
    <w:rsid w:val="00F24442"/>
    <w:rsid w:val="00F50AE3"/>
    <w:rsid w:val="00F655B7"/>
    <w:rsid w:val="00F656BA"/>
    <w:rsid w:val="00F67CF1"/>
    <w:rsid w:val="00F728AA"/>
    <w:rsid w:val="00F840F0"/>
    <w:rsid w:val="00F92D1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D73BC-3D9C-4B56-A189-33E3FE50D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8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8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066A5-0966-4E7B-95B2-DB85B20E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1867</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3551 Text of Previous Version (Dec. 16, 2020) - South Carolina Legislature Online</dc:title>
  <dc:creator>Gwen Thurmond</dc:creator>
  <cp:lastModifiedBy>S Wilson</cp:lastModifiedBy>
  <cp:revision>2</cp:revision>
  <cp:lastPrinted>2020-12-15T18:33:00Z</cp:lastPrinted>
  <dcterms:created xsi:type="dcterms:W3CDTF">2020-12-16T21:22:00Z</dcterms:created>
  <dcterms:modified xsi:type="dcterms:W3CDTF">2020-12-16T21:22:00Z</dcterms:modified>
</cp:coreProperties>
</file>