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60E6" w:rsidRDefault="005360E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360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7338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C22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C67EE6">
        <w:rPr>
          <w:color w:val="000000" w:themeColor="text1"/>
          <w:u w:color="000000" w:themeColor="text1"/>
        </w:rPr>
        <w:t>TO AMEND THE CODE OF LAWS OF SOUTH CAROLINA, 1976, BY REPEALING CHAPTER 6, TITLE 12 RELATING TO THE SOUTH CAROLINA INCOME TAX ACT; AND TO REPEAL CHAPTER 8, TITLE 12 RELATING TO INCOME TAX WITHHOLDING.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73389" w:rsidRDefault="000733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73389" w:rsidRDefault="000733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2263" w:rsidRPr="00C67EE6" w:rsidRDefault="009C2263" w:rsidP="009C22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7EE6">
        <w:rPr>
          <w:color w:val="000000" w:themeColor="text1"/>
          <w:u w:color="000000" w:themeColor="text1"/>
        </w:rPr>
        <w:t>SECTION</w:t>
      </w:r>
      <w:r w:rsidRPr="00C67EE6">
        <w:rPr>
          <w:color w:val="000000" w:themeColor="text1"/>
          <w:u w:color="000000" w:themeColor="text1"/>
        </w:rPr>
        <w:tab/>
        <w:t>1.</w:t>
      </w:r>
      <w:r w:rsidRPr="00C67EE6">
        <w:rPr>
          <w:color w:val="000000" w:themeColor="text1"/>
          <w:u w:color="000000" w:themeColor="text1"/>
        </w:rPr>
        <w:tab/>
        <w:t>A.</w:t>
      </w:r>
      <w:r w:rsidRPr="00C67EE6">
        <w:rPr>
          <w:color w:val="000000" w:themeColor="text1"/>
          <w:u w:color="000000" w:themeColor="text1"/>
        </w:rPr>
        <w:tab/>
        <w:t>Chapter 6, Title 12 of the 1976 Code is repealed.</w:t>
      </w:r>
    </w:p>
    <w:p w:rsidR="009C2263" w:rsidRPr="00C67EE6" w:rsidRDefault="009C2263" w:rsidP="009C22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2263" w:rsidRPr="00C67EE6" w:rsidRDefault="009C2263" w:rsidP="009C22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7EE6">
        <w:rPr>
          <w:color w:val="000000" w:themeColor="text1"/>
          <w:u w:color="000000" w:themeColor="text1"/>
        </w:rPr>
        <w:t>B.</w:t>
      </w:r>
      <w:r w:rsidRPr="00C67EE6">
        <w:rPr>
          <w:color w:val="000000" w:themeColor="text1"/>
          <w:u w:color="000000" w:themeColor="text1"/>
        </w:rPr>
        <w:tab/>
        <w:t>Chapter 8, Title 12 of the 1976 Code is repealed.</w:t>
      </w:r>
    </w:p>
    <w:p w:rsidR="009C2263" w:rsidRPr="00C67EE6" w:rsidRDefault="009C2263" w:rsidP="009C22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2263" w:rsidRPr="00C67EE6" w:rsidRDefault="009C2263" w:rsidP="009C22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7EE6">
        <w:rPr>
          <w:color w:val="000000" w:themeColor="text1"/>
          <w:u w:color="000000" w:themeColor="text1"/>
        </w:rPr>
        <w:t>SECTION</w:t>
      </w:r>
      <w:r w:rsidRPr="00C67EE6">
        <w:rPr>
          <w:color w:val="000000" w:themeColor="text1"/>
          <w:u w:color="000000" w:themeColor="text1"/>
        </w:rPr>
        <w:tab/>
        <w:t>2.</w:t>
      </w:r>
      <w:r w:rsidRPr="00C67EE6">
        <w:rPr>
          <w:color w:val="000000" w:themeColor="text1"/>
          <w:u w:color="000000" w:themeColor="text1"/>
        </w:rPr>
        <w:tab/>
        <w:t>Any provision of law that provides for an income tax or an income tax credit is no longer effective.</w:t>
      </w:r>
    </w:p>
    <w:p w:rsidR="009C2263" w:rsidRPr="00C67EE6" w:rsidRDefault="009C2263" w:rsidP="009C22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3389" w:rsidRDefault="009C2263" w:rsidP="009C22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67EE6">
        <w:rPr>
          <w:color w:val="000000" w:themeColor="text1"/>
          <w:u w:color="000000" w:themeColor="text1"/>
        </w:rPr>
        <w:t>SECTION</w:t>
      </w:r>
      <w:r w:rsidRPr="00C67EE6">
        <w:rPr>
          <w:color w:val="000000" w:themeColor="text1"/>
          <w:u w:color="000000" w:themeColor="text1"/>
        </w:rPr>
        <w:tab/>
        <w:t>3.</w:t>
      </w:r>
      <w:r w:rsidRPr="00C67EE6">
        <w:rPr>
          <w:color w:val="000000" w:themeColor="text1"/>
          <w:u w:color="000000" w:themeColor="text1"/>
        </w:rPr>
        <w:tab/>
        <w:t xml:space="preserve">This act takes effect upon approval by the Governor and first applies to income </w:t>
      </w:r>
      <w:r w:rsidR="00767FE0" w:rsidRPr="00C67EE6">
        <w:rPr>
          <w:color w:val="000000" w:themeColor="text1"/>
          <w:u w:color="000000" w:themeColor="text1"/>
        </w:rPr>
        <w:t xml:space="preserve">tax </w:t>
      </w:r>
      <w:r w:rsidRPr="00C67EE6">
        <w:rPr>
          <w:color w:val="000000" w:themeColor="text1"/>
          <w:u w:color="000000" w:themeColor="text1"/>
        </w:rPr>
        <w:t>years beginning after 2020.</w:t>
      </w:r>
    </w:p>
    <w:p w:rsidR="00033336" w:rsidRDefault="009C2263" w:rsidP="00E726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360E6" w:rsidRDefault="005360E6" w:rsidP="005360E6">
      <w:pPr>
        <w:suppressAutoHyphens/>
      </w:pPr>
    </w:p>
    <w:sectPr w:rsidR="005360E6" w:rsidSect="005360E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3389" w:rsidRDefault="00073389" w:rsidP="009F0C77">
      <w:r>
        <w:separator/>
      </w:r>
    </w:p>
  </w:endnote>
  <w:endnote w:type="continuationSeparator" w:id="0">
    <w:p w:rsidR="00073389" w:rsidRDefault="0007338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ED11B40-0DA8-4E57-BC04-6C4AE2468003}"/>
    <w:embedBold r:id="rId2" w:fontKey="{8A05C676-3131-4838-966D-0F255D183CC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91DFCD6-1A2E-41F6-AC2E-4D9B684E01F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FAEC672-5D5F-478F-9789-5D6F647816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336" w:rsidRPr="005360E6" w:rsidRDefault="005360E6" w:rsidP="005360E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3389" w:rsidRDefault="00073389" w:rsidP="009F0C77">
      <w:r>
        <w:separator/>
      </w:r>
    </w:p>
  </w:footnote>
  <w:footnote w:type="continuationSeparator" w:id="0">
    <w:p w:rsidR="00073389" w:rsidRDefault="0007338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22DG21"/>
    <w:docVar w:name="CoverBillType" w:val="b"/>
    <w:docVar w:name="DocPath" w:val="L:\Council\bills\NBD\11122DG21.DOCX"/>
    <w:docVar w:name="dvBillNumber" w:val="3558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073389"/>
    <w:rsid w:val="00011869"/>
    <w:rsid w:val="00015CD6"/>
    <w:rsid w:val="00033336"/>
    <w:rsid w:val="00073389"/>
    <w:rsid w:val="000E0100"/>
    <w:rsid w:val="000E1785"/>
    <w:rsid w:val="000F40FA"/>
    <w:rsid w:val="001035F1"/>
    <w:rsid w:val="0010776B"/>
    <w:rsid w:val="00133E66"/>
    <w:rsid w:val="00137229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2A0D"/>
    <w:rsid w:val="003E5288"/>
    <w:rsid w:val="003F6D79"/>
    <w:rsid w:val="0041760A"/>
    <w:rsid w:val="00417C01"/>
    <w:rsid w:val="004403BD"/>
    <w:rsid w:val="00461441"/>
    <w:rsid w:val="004809EE"/>
    <w:rsid w:val="00486B4B"/>
    <w:rsid w:val="004E7D54"/>
    <w:rsid w:val="005273C6"/>
    <w:rsid w:val="00530A69"/>
    <w:rsid w:val="005360E6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67FE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2263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D5243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74987"/>
    <w:rsid w:val="00D970A9"/>
    <w:rsid w:val="00DB5AA7"/>
    <w:rsid w:val="00DF3845"/>
    <w:rsid w:val="00E41911"/>
    <w:rsid w:val="00E44B57"/>
    <w:rsid w:val="00E726C4"/>
    <w:rsid w:val="00E92EEF"/>
    <w:rsid w:val="00E9448B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03D6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20D7D94-96A1-4266-93D3-D35E35432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CA7AE8-DCE4-4340-9236-2A94351826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</Words>
  <Characters>523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3558 Text of Previous Version (Dec. 16, 2020) - South Carolina Legislature Online</dc:title>
  <dc:creator>Niki Downey</dc:creator>
  <cp:lastModifiedBy>S Wilson</cp:lastModifiedBy>
  <cp:revision>2</cp:revision>
  <cp:lastPrinted>2020-12-16T14:41:00Z</cp:lastPrinted>
  <dcterms:created xsi:type="dcterms:W3CDTF">2020-12-16T21:26:00Z</dcterms:created>
  <dcterms:modified xsi:type="dcterms:W3CDTF">2020-12-16T21:26:00Z</dcterms:modified>
</cp:coreProperties>
</file>