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E7E" w:rsidRDefault="00C24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3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A0E" w:rsidRPr="00DD3E42" w:rsidRDefault="00593FD6"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6A0E">
        <w:t>Items (a), (b), and (c) of Section 4</w:t>
      </w:r>
      <w:r w:rsidR="008A6A0E" w:rsidRPr="00DD3E42">
        <w:rPr>
          <w:color w:val="000000" w:themeColor="text1"/>
          <w:u w:color="000000" w:themeColor="text1"/>
        </w:rPr>
        <w:t xml:space="preserve"> of Act </w:t>
      </w:r>
      <w:r w:rsidR="008A6A0E">
        <w:rPr>
          <w:color w:val="000000" w:themeColor="text1"/>
          <w:u w:color="000000" w:themeColor="text1"/>
        </w:rPr>
        <w:t>1041</w:t>
      </w:r>
      <w:r w:rsidR="008A6A0E" w:rsidRPr="00DD3E42">
        <w:rPr>
          <w:color w:val="000000" w:themeColor="text1"/>
          <w:u w:color="000000" w:themeColor="text1"/>
        </w:rPr>
        <w:t xml:space="preserve"> of 19</w:t>
      </w:r>
      <w:r w:rsidR="008A6A0E">
        <w:rPr>
          <w:color w:val="000000" w:themeColor="text1"/>
          <w:u w:color="000000" w:themeColor="text1"/>
        </w:rPr>
        <w:t>70</w:t>
      </w:r>
      <w:r w:rsidR="008A6A0E" w:rsidRPr="00DD3E42">
        <w:rPr>
          <w:color w:val="000000" w:themeColor="text1"/>
          <w:u w:color="000000" w:themeColor="text1"/>
        </w:rPr>
        <w:t xml:space="preserve">, as </w:t>
      </w:r>
      <w:r w:rsidR="008A6A0E">
        <w:rPr>
          <w:color w:val="000000" w:themeColor="text1"/>
          <w:u w:color="000000" w:themeColor="text1"/>
        </w:rPr>
        <w:t xml:space="preserve">last amended </w:t>
      </w:r>
      <w:r w:rsidR="008A6A0E" w:rsidRPr="00DD3E42">
        <w:rPr>
          <w:color w:val="000000" w:themeColor="text1"/>
          <w:u w:color="000000" w:themeColor="text1"/>
        </w:rPr>
        <w:t xml:space="preserve">by Act </w:t>
      </w:r>
      <w:r w:rsidR="008A6A0E">
        <w:rPr>
          <w:color w:val="000000" w:themeColor="text1"/>
          <w:u w:color="000000" w:themeColor="text1"/>
        </w:rPr>
        <w:t>175</w:t>
      </w:r>
      <w:r w:rsidR="008A6A0E" w:rsidRPr="00DD3E42">
        <w:rPr>
          <w:color w:val="000000" w:themeColor="text1"/>
          <w:u w:color="000000" w:themeColor="text1"/>
        </w:rPr>
        <w:t xml:space="preserve"> of 19</w:t>
      </w:r>
      <w:r w:rsidR="008A6A0E">
        <w:rPr>
          <w:color w:val="000000" w:themeColor="text1"/>
          <w:u w:color="000000" w:themeColor="text1"/>
        </w:rPr>
        <w:t>75</w:t>
      </w:r>
      <w:r w:rsidR="008A6A0E" w:rsidRPr="00DD3E42">
        <w:rPr>
          <w:color w:val="000000" w:themeColor="text1"/>
          <w:u w:color="000000" w:themeColor="text1"/>
        </w:rPr>
        <w:t xml:space="preserve">, is </w:t>
      </w:r>
      <w:r w:rsidR="008A6A0E">
        <w:rPr>
          <w:color w:val="000000" w:themeColor="text1"/>
          <w:u w:color="000000" w:themeColor="text1"/>
        </w:rPr>
        <w:t xml:space="preserve">further </w:t>
      </w:r>
      <w:r w:rsidR="008A6A0E" w:rsidRPr="00DD3E42">
        <w:rPr>
          <w:color w:val="000000" w:themeColor="text1"/>
          <w:u w:color="000000" w:themeColor="text1"/>
        </w:rPr>
        <w:t>amended to read:</w:t>
      </w:r>
    </w:p>
    <w:p w:rsidR="008A6A0E" w:rsidRPr="00DD3E42"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A0E"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Notwithstanding any other provisions of law, there is hereby created the Oconee County Board of Assessment Appeals. The powers and duties of the Oconee County Board of Tax Appeals are devolved upon the Board of Assessment Appeals. The board shall consist of </w:t>
      </w:r>
      <w:r w:rsidRPr="008F144E">
        <w:rPr>
          <w:strike/>
          <w:color w:val="000000" w:themeColor="text1"/>
          <w:u w:color="000000" w:themeColor="text1"/>
        </w:rPr>
        <w:t>nine</w:t>
      </w:r>
      <w:r>
        <w:rPr>
          <w:color w:val="000000" w:themeColor="text1"/>
          <w:u w:color="000000" w:themeColor="text1"/>
        </w:rPr>
        <w:t xml:space="preserve"> </w:t>
      </w:r>
      <w:r w:rsidRPr="008F144E">
        <w:rPr>
          <w:color w:val="000000" w:themeColor="text1"/>
          <w:u w:val="single"/>
        </w:rPr>
        <w:t>eight</w:t>
      </w:r>
      <w:r>
        <w:rPr>
          <w:color w:val="000000" w:themeColor="text1"/>
          <w:u w:color="000000" w:themeColor="text1"/>
        </w:rPr>
        <w:t xml:space="preserve"> members to be appointed by the Governor upon the recommendation of a majority of the </w:t>
      </w:r>
      <w:r w:rsidRPr="00333925">
        <w:rPr>
          <w:color w:val="000000" w:themeColor="text1"/>
          <w:u w:val="single"/>
        </w:rPr>
        <w:t>resident members of the</w:t>
      </w:r>
      <w:r>
        <w:rPr>
          <w:color w:val="000000" w:themeColor="text1"/>
          <w:u w:color="000000" w:themeColor="text1"/>
        </w:rPr>
        <w:t xml:space="preserve"> Oconee County Legislative Delegation </w:t>
      </w:r>
      <w:r>
        <w:rPr>
          <w:color w:val="000000" w:themeColor="text1"/>
          <w:u w:val="single"/>
        </w:rPr>
        <w:t>pursuant to the requirements defined in item (b)</w:t>
      </w:r>
      <w:r>
        <w:rPr>
          <w:color w:val="000000" w:themeColor="text1"/>
          <w:u w:color="000000" w:themeColor="text1"/>
        </w:rPr>
        <w:t>.</w:t>
      </w:r>
    </w:p>
    <w:p w:rsidR="008A6A0E"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Pr="00DD7496">
        <w:rPr>
          <w:color w:val="000000" w:themeColor="text1"/>
          <w:u w:val="single"/>
        </w:rPr>
        <w:t>’</w:t>
      </w:r>
      <w:r w:rsidRPr="00987351">
        <w:rPr>
          <w:color w:val="000000" w:themeColor="text1"/>
          <w:u w:val="single"/>
        </w:rPr>
        <w:t>s five county council single</w:t>
      </w:r>
      <w:r>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each resident member of the Oconee County Legislative Delegation shall nominate one additional member. Of these eight members,</w:t>
      </w:r>
      <w:r w:rsidRPr="00987351">
        <w:rPr>
          <w:color w:val="000000" w:themeColor="text1"/>
        </w:rPr>
        <w:t xml:space="preserve"> </w:t>
      </w:r>
      <w:r>
        <w:rPr>
          <w:color w:val="000000" w:themeColor="text1"/>
        </w:rPr>
        <w:t>a</w:t>
      </w:r>
      <w:r>
        <w:rPr>
          <w:color w:val="000000" w:themeColor="text1"/>
          <w:u w:color="000000" w:themeColor="text1"/>
        </w:rPr>
        <w:t xml:space="preserve">t least one member of the board shall be </w:t>
      </w:r>
      <w:r>
        <w:rPr>
          <w:color w:val="000000" w:themeColor="text1"/>
          <w:u w:color="000000" w:themeColor="text1"/>
        </w:rPr>
        <w:lastRenderedPageBreak/>
        <w:t>actively engaged in the business of marketing real estate, at least one actively engaged in the construction industry.</w:t>
      </w:r>
    </w:p>
    <w:p w:rsidR="00593FD6"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140F5">
        <w:rPr>
          <w:color w:val="000000" w:themeColor="text1"/>
          <w:u w:val="single"/>
        </w:rPr>
        <w:t>T</w:t>
      </w:r>
      <w:r>
        <w:rPr>
          <w:color w:val="000000" w:themeColor="text1"/>
          <w:u w:val="single" w:color="000000" w:themeColor="text1"/>
        </w:rPr>
        <w:t xml:space="preserve">he incumbent </w:t>
      </w:r>
      <w:r w:rsidRPr="00E86DD5">
        <w:rPr>
          <w:color w:val="000000" w:themeColor="text1"/>
          <w:u w:val="single" w:color="000000" w:themeColor="text1"/>
        </w:rPr>
        <w:t>member</w:t>
      </w:r>
      <w:r>
        <w:rPr>
          <w:color w:val="000000" w:themeColor="text1"/>
          <w:u w:val="single" w:color="000000" w:themeColor="text1"/>
        </w:rPr>
        <w:t>s</w:t>
      </w:r>
      <w:r w:rsidRPr="00E86DD5">
        <w:rPr>
          <w:color w:val="000000" w:themeColor="text1"/>
          <w:u w:val="single" w:color="000000" w:themeColor="text1"/>
        </w:rPr>
        <w:t xml:space="preserve"> </w:t>
      </w:r>
      <w:r>
        <w:rPr>
          <w:color w:val="000000" w:themeColor="text1"/>
          <w:u w:val="single" w:color="000000" w:themeColor="text1"/>
        </w:rPr>
        <w:t xml:space="preserve">of the </w:t>
      </w:r>
      <w:r w:rsidRPr="00E86DD5">
        <w:rPr>
          <w:color w:val="000000" w:themeColor="text1"/>
          <w:u w:val="single"/>
        </w:rPr>
        <w:t xml:space="preserve">Oconee County Board of Assessment </w:t>
      </w:r>
      <w:r>
        <w:rPr>
          <w:color w:val="000000" w:themeColor="text1"/>
          <w:u w:val="single"/>
        </w:rPr>
        <w:t>Appeals shall continue to serve until</w:t>
      </w:r>
      <w:r>
        <w:rPr>
          <w:color w:val="000000" w:themeColor="text1"/>
          <w:u w:val="single" w:color="000000" w:themeColor="text1"/>
        </w:rPr>
        <w:t xml:space="preserve"> their successors are appointed and qualify pursuant to this section’s amended provisions.</w:t>
      </w:r>
      <w:r>
        <w:rPr>
          <w:color w:val="000000" w:themeColor="text1"/>
        </w:rPr>
        <w:t xml:space="preserve"> </w:t>
      </w:r>
      <w:r>
        <w:rPr>
          <w:color w:val="000000" w:themeColor="text1"/>
          <w:u w:color="000000" w:themeColor="text1"/>
        </w:rPr>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The members of the board may succeed themselves. Vacancies on the board for any reason shall be filled for the unexpired portion of the term in the manner of the original appointment. Each board member shall be compensated on a per diem basis at a figure to be determined by the Oconee County Legislative Delegation.”</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6A0E">
        <w:t>2</w:t>
      </w:r>
      <w:r>
        <w:t>.</w:t>
      </w:r>
      <w:r>
        <w:tab/>
        <w:t>This act takes effect upon approval by the Governor.</w:t>
      </w:r>
    </w:p>
    <w:p w:rsidR="000837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4E7E" w:rsidRDefault="00C24E7E" w:rsidP="00C24E7E">
      <w:pPr>
        <w:suppressAutoHyphens/>
      </w:pPr>
    </w:p>
    <w:sectPr w:rsidR="00C24E7E" w:rsidSect="00C24E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FD6" w:rsidRDefault="00593FD6" w:rsidP="009F0C77">
      <w:r>
        <w:separator/>
      </w:r>
    </w:p>
  </w:endnote>
  <w:endnote w:type="continuationSeparator" w:id="0">
    <w:p w:rsidR="00593FD6" w:rsidRDefault="00593F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472383-9CBC-437F-8CFD-6E6E55D459C4}"/>
    <w:embedBold r:id="rId2" w:fontKey="{CB7653B6-0A1A-448F-BA85-8D4D05D361A2}"/>
  </w:font>
  <w:font w:name="Calibri">
    <w:panose1 w:val="020F0502020204030204"/>
    <w:charset w:val="00"/>
    <w:family w:val="swiss"/>
    <w:pitch w:val="variable"/>
    <w:sig w:usb0="E0002EFF" w:usb1="C000247B" w:usb2="00000009" w:usb3="00000000" w:csb0="000001FF" w:csb1="00000000"/>
    <w:embedRegular r:id="rId3" w:fontKey="{FDA67728-D1A0-405C-B971-9430A0815E2A}"/>
  </w:font>
  <w:font w:name="Cambria">
    <w:panose1 w:val="02040503050406030204"/>
    <w:charset w:val="00"/>
    <w:family w:val="roman"/>
    <w:pitch w:val="variable"/>
    <w:sig w:usb0="E00006FF" w:usb1="420024FF" w:usb2="02000000" w:usb3="00000000" w:csb0="0000019F" w:csb1="00000000"/>
    <w:embedRegular r:id="rId4" w:fontKey="{9782839C-3469-45D6-B605-81BCF97BB7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756" w:rsidRPr="00C24E7E" w:rsidRDefault="00C24E7E" w:rsidP="00C24E7E">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FD6" w:rsidRDefault="00593FD6" w:rsidP="009F0C77">
      <w:r>
        <w:separator/>
      </w:r>
    </w:p>
  </w:footnote>
  <w:footnote w:type="continuationSeparator" w:id="0">
    <w:p w:rsidR="00593FD6" w:rsidRDefault="00593F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0ZW21"/>
    <w:docVar w:name="CoverBillType" w:val="b"/>
    <w:docVar w:name="DocPath" w:val="L:\Council\bills\CC\15960ZW21.DOCX"/>
    <w:docVar w:name="dvBillNumber" w:val="3584"/>
    <w:docVar w:name="dvBillNumberPrefix" w:val="H. "/>
    <w:docVar w:name="dvOriginalBody" w:val="House"/>
    <w:docVar w:name="dvSteno" w:val="CC"/>
    <w:docVar w:name="NameofBody" w:val="h"/>
    <w:docVar w:name="vGroup2" w:val="Council"/>
  </w:docVars>
  <w:rsids>
    <w:rsidRoot w:val="00593FD6"/>
    <w:rsid w:val="00011869"/>
    <w:rsid w:val="00015CD6"/>
    <w:rsid w:val="000837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67F"/>
    <w:rsid w:val="00461441"/>
    <w:rsid w:val="004809EE"/>
    <w:rsid w:val="00492A8E"/>
    <w:rsid w:val="004E7D54"/>
    <w:rsid w:val="005273C6"/>
    <w:rsid w:val="00530A69"/>
    <w:rsid w:val="00545593"/>
    <w:rsid w:val="00556EBF"/>
    <w:rsid w:val="00577C6C"/>
    <w:rsid w:val="00593FD6"/>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6A0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4E7E"/>
    <w:rsid w:val="00C31C95"/>
    <w:rsid w:val="00C3483A"/>
    <w:rsid w:val="00C74E9D"/>
    <w:rsid w:val="00C826DD"/>
    <w:rsid w:val="00C82FD3"/>
    <w:rsid w:val="00C92819"/>
    <w:rsid w:val="00CC6B7B"/>
    <w:rsid w:val="00CD2089"/>
    <w:rsid w:val="00CF260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BAC9F-6DFA-44DE-93B8-AAC27054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1D82E-E9B3-4AB2-8F76-7CCE126C2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2022</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3584 Text of Previous Version (Jan. 12, 2021) - South Carolina Legislature Online</dc:title>
  <dc:creator>Chris Charlton</dc:creator>
  <cp:lastModifiedBy>S Wilson</cp:lastModifiedBy>
  <cp:revision>2</cp:revision>
  <dcterms:created xsi:type="dcterms:W3CDTF">2021-01-12T18:42:00Z</dcterms:created>
  <dcterms:modified xsi:type="dcterms:W3CDTF">2021-01-12T18:42:00Z</dcterms:modified>
</cp:coreProperties>
</file>