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C6B" w:rsidRDefault="00BD1C6B"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1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4921">
        <w:rPr>
          <w:color w:val="000000" w:themeColor="text1"/>
          <w:u w:color="000000" w:themeColor="text1"/>
        </w:rPr>
        <w:t>TO AMEND SECTION 59</w:t>
      </w:r>
      <w:r>
        <w:rPr>
          <w:color w:val="000000" w:themeColor="text1"/>
          <w:u w:color="000000" w:themeColor="text1"/>
        </w:rPr>
        <w:noBreakHyphen/>
      </w:r>
      <w:r w:rsidRPr="005C4921">
        <w:rPr>
          <w:color w:val="000000" w:themeColor="text1"/>
          <w:u w:color="000000" w:themeColor="text1"/>
        </w:rPr>
        <w:t>149</w:t>
      </w:r>
      <w:r>
        <w:rPr>
          <w:color w:val="000000" w:themeColor="text1"/>
          <w:u w:color="000000" w:themeColor="text1"/>
        </w:rPr>
        <w:noBreakHyphen/>
      </w:r>
      <w:r w:rsidRPr="005C4921">
        <w:rPr>
          <w:color w:val="000000" w:themeColor="text1"/>
          <w:u w:color="000000" w:themeColor="text1"/>
        </w:rPr>
        <w:t>50, CODE OF LAWS OF SOUTH CAROLINA, 1976, REL</w:t>
      </w:r>
      <w:r>
        <w:rPr>
          <w:color w:val="000000" w:themeColor="text1"/>
          <w:u w:color="000000" w:themeColor="text1"/>
        </w:rPr>
        <w:t xml:space="preserve">ATING TO THE CRITERIA FOR LIFE </w:t>
      </w:r>
      <w:r w:rsidRPr="005C4921">
        <w:rPr>
          <w:color w:val="000000" w:themeColor="text1"/>
          <w:u w:color="000000" w:themeColor="text1"/>
        </w:rPr>
        <w:t>SCHOLARSHIPS, SO AS TO STRENGTHEN ENGLISH, MAT</w:t>
      </w:r>
      <w:r>
        <w:rPr>
          <w:color w:val="000000" w:themeColor="text1"/>
          <w:u w:color="000000" w:themeColor="text1"/>
        </w:rPr>
        <w:t xml:space="preserve">HEMATICS, AND COMPUTER SCIENCE </w:t>
      </w:r>
      <w:r w:rsidRPr="005C4921">
        <w:rPr>
          <w:color w:val="000000" w:themeColor="text1"/>
          <w:u w:color="000000" w:themeColor="text1"/>
        </w:rPr>
        <w:t>FOUNDATIONS OF HIGH SCHOOL SENIORS SEEKING</w:t>
      </w:r>
      <w:r>
        <w:rPr>
          <w:color w:val="000000" w:themeColor="text1"/>
          <w:u w:color="000000" w:themeColor="text1"/>
        </w:rPr>
        <w:t xml:space="preserve"> LIFE SCHOLARSHIPS BY REQUIRING</w:t>
      </w:r>
      <w:r w:rsidRPr="005C4921">
        <w:rPr>
          <w:color w:val="000000" w:themeColor="text1"/>
          <w:u w:color="000000" w:themeColor="text1"/>
        </w:rPr>
        <w:t xml:space="preserve"> SUCCESSFUL COMPLETION OF CERTAIN ENGLISH AND </w:t>
      </w:r>
      <w:r>
        <w:rPr>
          <w:color w:val="000000" w:themeColor="text1"/>
          <w:u w:color="000000" w:themeColor="text1"/>
        </w:rPr>
        <w:t>MATHEMATICS OR COMPUTER SCIENCE</w:t>
      </w:r>
      <w:r w:rsidRPr="005C4921">
        <w:rPr>
          <w:color w:val="000000" w:themeColor="text1"/>
          <w:u w:color="000000" w:themeColor="text1"/>
        </w:rPr>
        <w:t xml:space="preserve"> COURSEWORK DURING THEIR SENIOR YEARS, AND TO EXCLUDE MEMBERS OF THE 2022</w:t>
      </w:r>
      <w:r>
        <w:rPr>
          <w:color w:val="000000" w:themeColor="text1"/>
          <w:u w:color="000000" w:themeColor="text1"/>
        </w:rPr>
        <w:noBreakHyphen/>
        <w:t xml:space="preserve">2023 </w:t>
      </w:r>
      <w:r w:rsidRPr="005C4921">
        <w:rPr>
          <w:color w:val="000000" w:themeColor="text1"/>
          <w:u w:color="000000" w:themeColor="text1"/>
        </w:rPr>
        <w:t>SENIOR CLASS FROM THESE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15" w:rsidRPr="005C4921" w:rsidRDefault="00361DD1"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6515" w:rsidRPr="005C4921">
        <w:rPr>
          <w:color w:val="000000" w:themeColor="text1"/>
          <w:u w:color="000000" w:themeColor="text1"/>
        </w:rPr>
        <w:t>Section 59</w:t>
      </w:r>
      <w:r w:rsidR="00526515">
        <w:rPr>
          <w:color w:val="000000" w:themeColor="text1"/>
          <w:u w:color="000000" w:themeColor="text1"/>
        </w:rPr>
        <w:noBreakHyphen/>
      </w:r>
      <w:r w:rsidR="00526515" w:rsidRPr="005C4921">
        <w:rPr>
          <w:color w:val="000000" w:themeColor="text1"/>
          <w:u w:color="000000" w:themeColor="text1"/>
        </w:rPr>
        <w:t>149</w:t>
      </w:r>
      <w:r w:rsidR="00526515">
        <w:rPr>
          <w:color w:val="000000" w:themeColor="text1"/>
          <w:u w:color="000000" w:themeColor="text1"/>
        </w:rPr>
        <w:noBreakHyphen/>
      </w:r>
      <w:r w:rsidR="00526515" w:rsidRPr="005C4921">
        <w:rPr>
          <w:color w:val="000000" w:themeColor="text1"/>
          <w:u w:color="000000" w:themeColor="text1"/>
        </w:rPr>
        <w:t>50(A) of the 1976 Code is amended to read:</w:t>
      </w: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921">
        <w:rPr>
          <w:color w:val="000000" w:themeColor="text1"/>
          <w:u w:color="000000" w:themeColor="text1"/>
        </w:rPr>
        <w:t>“(A)</w:t>
      </w:r>
      <w:r w:rsidRPr="005C4921">
        <w:rPr>
          <w:color w:val="000000" w:themeColor="text1"/>
          <w:u w:color="000000" w:themeColor="text1"/>
        </w:rPr>
        <w:tab/>
        <w:t xml:space="preserve">To be eligible for a LIFE Scholarship, a student must be either a student who has graduated from a high school located in this State </w:t>
      </w:r>
      <w:r w:rsidRPr="005C4921">
        <w:rPr>
          <w:color w:val="000000" w:themeColor="text1"/>
          <w:u w:val="single" w:color="000000" w:themeColor="text1"/>
        </w:rPr>
        <w:t>having earned at least one unit of credit in mathematics or computer science and one unit of credit in English/language arts which may be accomplished by dual enrollment during the senior year beginning July 1, 2024</w:t>
      </w:r>
      <w:r w:rsidRPr="005C4921">
        <w:rPr>
          <w:color w:val="000000" w:themeColor="text1"/>
          <w:u w:color="000000" w:themeColor="text1"/>
        </w:rPr>
        <w:t xml:space="preserv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w:t>
      </w:r>
      <w:r w:rsidRPr="005C4921">
        <w:rPr>
          <w:color w:val="000000" w:themeColor="text1"/>
          <w:u w:color="000000" w:themeColor="text1"/>
        </w:rPr>
        <w:lastRenderedPageBreak/>
        <w:t>this State. These students also must meet the requirements of subsection (B) and be eligible for in</w:t>
      </w:r>
      <w:r>
        <w:rPr>
          <w:color w:val="000000" w:themeColor="text1"/>
          <w:u w:color="000000" w:themeColor="text1"/>
        </w:rPr>
        <w:noBreakHyphen/>
      </w:r>
      <w:r w:rsidRPr="005C4921">
        <w:rPr>
          <w:color w:val="000000" w:themeColor="text1"/>
          <w:u w:color="000000" w:themeColor="text1"/>
        </w:rPr>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5C4921">
        <w:rPr>
          <w:strike/>
          <w:color w:val="000000" w:themeColor="text1"/>
          <w:u w:color="000000" w:themeColor="text1"/>
        </w:rPr>
        <w:t>have the equivalent ACT score</w:t>
      </w:r>
      <w:r w:rsidRPr="005C4921">
        <w:rPr>
          <w:color w:val="000000" w:themeColor="text1"/>
          <w:u w:color="000000" w:themeColor="text1"/>
        </w:rPr>
        <w:t xml:space="preserve"> </w:t>
      </w:r>
      <w:r w:rsidRPr="005C4921">
        <w:rPr>
          <w:color w:val="000000" w:themeColor="text1"/>
          <w:u w:val="single" w:color="000000" w:themeColor="text1"/>
        </w:rPr>
        <w:t>22 on the ACT</w:t>
      </w:r>
      <w:r w:rsidRPr="005C4921">
        <w:rPr>
          <w:color w:val="000000" w:themeColor="text1"/>
          <w:u w:color="000000" w:themeColor="text1"/>
        </w:rPr>
        <w:t>; provided that, if the student is to attend such a public or independent two</w:t>
      </w:r>
      <w:r>
        <w:rPr>
          <w:color w:val="000000" w:themeColor="text1"/>
          <w:u w:color="000000" w:themeColor="text1"/>
        </w:rPr>
        <w:noBreakHyphen/>
      </w:r>
      <w:r w:rsidRPr="005C4921">
        <w:rPr>
          <w:color w:val="000000" w:themeColor="text1"/>
          <w:u w:color="000000" w:themeColor="text1"/>
        </w:rPr>
        <w:t>year college or university in this State, including a technical college, the SAT</w:t>
      </w:r>
      <w:r w:rsidRPr="005C4921">
        <w:rPr>
          <w:color w:val="000000" w:themeColor="text1"/>
          <w:u w:val="single" w:color="000000" w:themeColor="text1"/>
        </w:rPr>
        <w:t>/ACT</w:t>
      </w:r>
      <w:r w:rsidRPr="005C4921">
        <w:rPr>
          <w:color w:val="000000" w:themeColor="text1"/>
          <w:u w:color="000000" w:themeColor="text1"/>
        </w:rPr>
        <w:t xml:space="preserve"> requirement does not apply. If a student chooses to attend such a public or independent institution of this State and does not make the required SAT</w:t>
      </w:r>
      <w:r w:rsidRPr="005C4921">
        <w:rPr>
          <w:color w:val="000000" w:themeColor="text1"/>
          <w:u w:val="single" w:color="000000" w:themeColor="text1"/>
        </w:rPr>
        <w:t>/ACT</w:t>
      </w:r>
      <w:r w:rsidRPr="005C4921">
        <w:rPr>
          <w:color w:val="000000" w:themeColor="text1"/>
          <w:u w:color="000000" w:themeColor="text1"/>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Pr>
          <w:color w:val="000000" w:themeColor="text1"/>
          <w:u w:color="000000" w:themeColor="text1"/>
        </w:rPr>
        <w:noBreakHyphen/>
      </w:r>
      <w:r w:rsidRPr="005C4921">
        <w:rPr>
          <w:color w:val="000000" w:themeColor="text1"/>
          <w:u w:color="000000" w:themeColor="text1"/>
        </w:rPr>
        <w:t>of</w:t>
      </w:r>
      <w:r>
        <w:rPr>
          <w:color w:val="000000" w:themeColor="text1"/>
          <w:u w:color="000000" w:themeColor="text1"/>
        </w:rPr>
        <w:noBreakHyphen/>
      </w:r>
      <w:r w:rsidRPr="005C4921">
        <w:rPr>
          <w:color w:val="000000" w:themeColor="text1"/>
          <w:u w:color="000000" w:themeColor="text1"/>
        </w:rPr>
        <w:t>state high school may be used provided it is calculated pursuant to a state</w:t>
      </w:r>
      <w:r>
        <w:rPr>
          <w:color w:val="000000" w:themeColor="text1"/>
          <w:u w:color="000000" w:themeColor="text1"/>
        </w:rPr>
        <w:noBreakHyphen/>
      </w:r>
      <w:r w:rsidRPr="005C4921">
        <w:rPr>
          <w:color w:val="000000" w:themeColor="text1"/>
          <w:u w:color="000000" w:themeColor="text1"/>
        </w:rPr>
        <w:t>approved, standardized grading scale at the respective out</w:t>
      </w:r>
      <w:r>
        <w:rPr>
          <w:color w:val="000000" w:themeColor="text1"/>
          <w:u w:color="000000" w:themeColor="text1"/>
        </w:rPr>
        <w:noBreakHyphen/>
      </w:r>
      <w:r w:rsidRPr="005C4921">
        <w:rPr>
          <w:color w:val="000000" w:themeColor="text1"/>
          <w:u w:color="000000" w:themeColor="text1"/>
        </w:rPr>
        <w:t>of</w:t>
      </w:r>
      <w:r>
        <w:rPr>
          <w:color w:val="000000" w:themeColor="text1"/>
          <w:u w:color="000000" w:themeColor="text1"/>
        </w:rPr>
        <w:noBreakHyphen/>
      </w:r>
      <w:r w:rsidRPr="005C4921">
        <w:rPr>
          <w:color w:val="000000" w:themeColor="text1"/>
          <w:u w:color="000000" w:themeColor="text1"/>
        </w:rPr>
        <w:t>state high school. If the Commission on Higher Education determines that a state</w:t>
      </w:r>
      <w:r>
        <w:rPr>
          <w:color w:val="000000" w:themeColor="text1"/>
          <w:u w:color="000000" w:themeColor="text1"/>
        </w:rPr>
        <w:noBreakHyphen/>
      </w:r>
      <w:r w:rsidRPr="005C4921">
        <w:rPr>
          <w:color w:val="000000" w:themeColor="text1"/>
          <w:u w:color="000000" w:themeColor="text1"/>
        </w:rPr>
        <w:t>approved standardized grading scale substantially deviates from the South Carolina Uniform Grading Scale, the state</w:t>
      </w:r>
      <w:r>
        <w:rPr>
          <w:color w:val="000000" w:themeColor="text1"/>
          <w:u w:color="000000" w:themeColor="text1"/>
        </w:rPr>
        <w:noBreakHyphen/>
      </w:r>
      <w:r w:rsidRPr="005C4921">
        <w:rPr>
          <w:color w:val="000000" w:themeColor="text1"/>
          <w:u w:color="000000" w:themeColor="text1"/>
        </w:rPr>
        <w:t>approved standardized grading scale shall not be used to meet the eligibility requirements for the LIFE Scholarship.”</w:t>
      </w: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921">
        <w:rPr>
          <w:color w:val="000000" w:themeColor="text1"/>
          <w:u w:color="000000" w:themeColor="text1"/>
        </w:rPr>
        <w:t>SECTION</w:t>
      </w:r>
      <w:r>
        <w:rPr>
          <w:color w:val="000000" w:themeColor="text1"/>
          <w:u w:color="000000" w:themeColor="text1"/>
        </w:rPr>
        <w:tab/>
      </w:r>
      <w:r w:rsidRPr="005C4921">
        <w:rPr>
          <w:color w:val="000000" w:themeColor="text1"/>
          <w:u w:color="000000" w:themeColor="text1"/>
        </w:rPr>
        <w:t>2.</w:t>
      </w:r>
      <w:r>
        <w:rPr>
          <w:color w:val="000000" w:themeColor="text1"/>
          <w:u w:color="000000" w:themeColor="text1"/>
        </w:rPr>
        <w:tab/>
      </w:r>
      <w:r w:rsidRPr="005C4921">
        <w:rPr>
          <w:color w:val="000000" w:themeColor="text1"/>
          <w:u w:color="000000" w:themeColor="text1"/>
        </w:rPr>
        <w:t xml:space="preserve">In the event </w:t>
      </w:r>
      <w:r>
        <w:rPr>
          <w:color w:val="000000" w:themeColor="text1"/>
          <w:u w:color="000000" w:themeColor="text1"/>
        </w:rPr>
        <w:t xml:space="preserve">that the </w:t>
      </w:r>
      <w:r w:rsidRPr="005C4921">
        <w:rPr>
          <w:color w:val="000000" w:themeColor="text1"/>
          <w:u w:color="000000" w:themeColor="text1"/>
        </w:rPr>
        <w:t xml:space="preserve">SAT or ACT changes their respective scoring ranges, the Commission on Higher Education shall adjust the minimum scores required by this chapter in order to ensure equivalency. </w:t>
      </w: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C4921">
        <w:rPr>
          <w:color w:val="000000" w:themeColor="text1"/>
          <w:u w:color="000000" w:themeColor="text1"/>
        </w:rPr>
        <w:t>3.</w:t>
      </w:r>
      <w:r>
        <w:rPr>
          <w:color w:val="000000" w:themeColor="text1"/>
          <w:u w:color="000000" w:themeColor="text1"/>
        </w:rPr>
        <w:tab/>
      </w:r>
      <w:r w:rsidRPr="005C4921">
        <w:rPr>
          <w:color w:val="000000" w:themeColor="text1"/>
          <w:u w:color="000000" w:themeColor="text1"/>
        </w:rPr>
        <w:t>The provisions of this SECTION do not apply to students in the senior class of the 2022</w:t>
      </w:r>
      <w:r>
        <w:rPr>
          <w:color w:val="000000" w:themeColor="text1"/>
          <w:u w:color="000000" w:themeColor="text1"/>
        </w:rPr>
        <w:noBreakHyphen/>
      </w:r>
      <w:r w:rsidRPr="005C4921">
        <w:rPr>
          <w:color w:val="000000" w:themeColor="text1"/>
          <w:u w:color="000000" w:themeColor="text1"/>
        </w:rPr>
        <w:t>2023 School Year.</w:t>
      </w: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921">
        <w:rPr>
          <w:color w:val="000000" w:themeColor="text1"/>
          <w:u w:color="000000" w:themeColor="text1"/>
        </w:rPr>
        <w:t>SECTION 4. This a</w:t>
      </w:r>
      <w:r>
        <w:rPr>
          <w:color w:val="000000" w:themeColor="text1"/>
          <w:u w:color="000000" w:themeColor="text1"/>
        </w:rPr>
        <w:t>ct takes effect July 1, 2023.</w:t>
      </w:r>
    </w:p>
    <w:p w:rsidR="00DD43CF" w:rsidRDefault="005265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C6B" w:rsidRDefault="00BD1C6B" w:rsidP="00BD1C6B">
      <w:pPr>
        <w:suppressAutoHyphens/>
      </w:pPr>
    </w:p>
    <w:sectPr w:rsidR="00BD1C6B" w:rsidSect="00BD1C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DD1" w:rsidRDefault="00361DD1" w:rsidP="009F0C77">
      <w:r>
        <w:separator/>
      </w:r>
    </w:p>
  </w:endnote>
  <w:endnote w:type="continuationSeparator" w:id="0">
    <w:p w:rsidR="00361DD1" w:rsidRDefault="00361D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ECE85E-94DC-4296-BB1D-CE8D4C380138}"/>
    <w:embedBold r:id="rId2" w:fontKey="{1EFA96D7-DF20-4931-80D6-7FBF03E9BEC3}"/>
  </w:font>
  <w:font w:name="Calibri">
    <w:panose1 w:val="020F0502020204030204"/>
    <w:charset w:val="00"/>
    <w:family w:val="swiss"/>
    <w:pitch w:val="variable"/>
    <w:sig w:usb0="E0002EFF" w:usb1="C000247B" w:usb2="00000009" w:usb3="00000000" w:csb0="000001FF" w:csb1="00000000"/>
    <w:embedRegular r:id="rId3" w:fontKey="{608E0501-2568-4E57-B526-F0F6159B5423}"/>
  </w:font>
  <w:font w:name="Cambria">
    <w:panose1 w:val="02040503050406030204"/>
    <w:charset w:val="00"/>
    <w:family w:val="roman"/>
    <w:pitch w:val="variable"/>
    <w:sig w:usb0="E00006FF" w:usb1="420024FF" w:usb2="02000000" w:usb3="00000000" w:csb0="0000019F" w:csb1="00000000"/>
    <w:embedRegular r:id="rId4" w:fontKey="{E3649E61-C9AB-4BBA-AC7C-899AFC6647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3CF" w:rsidRPr="00BD1C6B" w:rsidRDefault="00BD1C6B" w:rsidP="00BD1C6B">
    <w:pPr>
      <w:pStyle w:val="Footer"/>
      <w:tabs>
        <w:tab w:val="clear" w:pos="4680"/>
        <w:tab w:val="clear" w:pos="9360"/>
        <w:tab w:val="center" w:pos="2995"/>
      </w:tabs>
      <w:spacing w:before="120"/>
    </w:pPr>
    <w:r>
      <w:t>[3588]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DD1" w:rsidRDefault="00361DD1" w:rsidP="009F0C77">
      <w:r>
        <w:separator/>
      </w:r>
    </w:p>
  </w:footnote>
  <w:footnote w:type="continuationSeparator" w:id="0">
    <w:p w:rsidR="00361DD1" w:rsidRDefault="00361D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7WAB21"/>
    <w:docVar w:name="CoverBillType" w:val="b"/>
    <w:docVar w:name="DocPath" w:val="L:\Council\bills\RT\17827WAB21.DOCX"/>
    <w:docVar w:name="dvBillNumber" w:val="3588"/>
    <w:docVar w:name="dvBillNumberPrefix" w:val="H. "/>
    <w:docVar w:name="dvOriginalBody" w:val="House"/>
    <w:docVar w:name="dvSteno" w:val="RT"/>
    <w:docVar w:name="NameofBody" w:val="h"/>
    <w:docVar w:name="vGroup2" w:val="Council"/>
  </w:docVars>
  <w:rsids>
    <w:rsidRoot w:val="00361D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DD1"/>
    <w:rsid w:val="0037079A"/>
    <w:rsid w:val="003C4DAB"/>
    <w:rsid w:val="003D01E8"/>
    <w:rsid w:val="003E5288"/>
    <w:rsid w:val="003F6D79"/>
    <w:rsid w:val="0041760A"/>
    <w:rsid w:val="00417C01"/>
    <w:rsid w:val="004403BD"/>
    <w:rsid w:val="00461441"/>
    <w:rsid w:val="004809EE"/>
    <w:rsid w:val="004E7D54"/>
    <w:rsid w:val="0052651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0F7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1C6B"/>
    <w:rsid w:val="00BE3C22"/>
    <w:rsid w:val="00C0345E"/>
    <w:rsid w:val="00C21ABE"/>
    <w:rsid w:val="00C31C95"/>
    <w:rsid w:val="00C3483A"/>
    <w:rsid w:val="00C74E9D"/>
    <w:rsid w:val="00C826DD"/>
    <w:rsid w:val="00C82FD3"/>
    <w:rsid w:val="00C92819"/>
    <w:rsid w:val="00CC6B7B"/>
    <w:rsid w:val="00CD2089"/>
    <w:rsid w:val="00CD2F0D"/>
    <w:rsid w:val="00D73A67"/>
    <w:rsid w:val="00D970A9"/>
    <w:rsid w:val="00DD43CF"/>
    <w:rsid w:val="00DF3845"/>
    <w:rsid w:val="00E41911"/>
    <w:rsid w:val="00E44B57"/>
    <w:rsid w:val="00E92EEF"/>
    <w:rsid w:val="00EF2368"/>
    <w:rsid w:val="00EF453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2DA39C-199C-491C-B58B-FD394568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7E807-CEF8-4726-AD35-30271EBE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593</Words>
  <Characters>2980</Characters>
  <Application>Microsoft Office Word</Application>
  <DocSecurity>0</DocSecurity>
  <Lines>78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3588 Text of Previous Version (Jan. 12, 2021) - South Carolina Legislature Online</dc:title>
  <dc:creator>Rebecca Turner</dc:creator>
  <cp:lastModifiedBy>S Wilson</cp:lastModifiedBy>
  <cp:revision>2</cp:revision>
  <dcterms:created xsi:type="dcterms:W3CDTF">2021-01-12T18:45:00Z</dcterms:created>
  <dcterms:modified xsi:type="dcterms:W3CDTF">2021-01-12T18:45:00Z</dcterms:modified>
</cp:coreProperties>
</file>