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right" w:pos="5933"/>
        </w:tabs>
        <w:suppressAutoHyphens/>
      </w:pPr>
      <w:r>
        <w:tab/>
      </w:r>
      <w:r>
        <w:rPr>
          <w:b/>
          <w:sz w:val="36"/>
        </w:rPr>
        <w:t>H. 3610</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and Felder</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3610) to amend the Code of Laws of South Carolina, 1976, by adding Article 16 to Chapter 18, Title 59 so as to provide revised accountability measures for public schools and, etc., respectfully</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6F1D83" w:rsidRDefault="000D097A"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C3CD2" w:rsidRPr="006F1D83">
        <w:t>Amend the bill, as and if amended, by striking all after the enacting words and inserting: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w:t>
      </w:r>
      <w:r w:rsidRPr="006F1D83">
        <w:tab/>
      </w:r>
      <w:r w:rsidRPr="006F1D83">
        <w:tab/>
        <w:t>SECTION</w:t>
      </w:r>
      <w:r w:rsidRPr="006F1D83">
        <w:tab/>
        <w:t>1.</w:t>
      </w:r>
      <w:r w:rsidRPr="006F1D83">
        <w:tab/>
        <w:t xml:space="preserve">Chapter 18, Title 59 of the 1976 Code is amended by adding: </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“Article 16</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Assistance and Intervention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1615.</w:t>
      </w:r>
      <w:r w:rsidRPr="006F1D83">
        <w:rPr>
          <w:u w:color="000000" w:themeColor="text1"/>
        </w:rPr>
        <w:tab/>
        <w:t>As used in this article:</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w:t>
      </w:r>
      <w:bookmarkStart w:id="0" w:name="temp"/>
      <w:bookmarkEnd w:id="0"/>
      <w:r w:rsidRPr="006F1D83">
        <w:rPr>
          <w:u w:color="000000" w:themeColor="text1"/>
        </w:rPr>
        <w:t>1)</w:t>
      </w:r>
      <w:r w:rsidRPr="006F1D83">
        <w:rPr>
          <w:u w:color="000000" w:themeColor="text1"/>
        </w:rPr>
        <w:tab/>
      </w:r>
      <w:r w:rsidRPr="006F1D83">
        <w:rPr>
          <w:u w:color="000000" w:themeColor="text1"/>
        </w:rPr>
        <w:tab/>
        <w:t>‘Chronically underperforming school’ means: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assessment for at least three consecutive years;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 for three consecutive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(2)</w:t>
      </w:r>
      <w:r w:rsidRPr="006F1D83">
        <w:rPr>
          <w:u w:color="000000" w:themeColor="text1"/>
        </w:rPr>
        <w:tab/>
      </w:r>
      <w:r w:rsidRPr="006F1D83">
        <w:rPr>
          <w:u w:color="000000" w:themeColor="text1"/>
        </w:rPr>
        <w:tab/>
        <w:t>‘School district’ is defined pursuant to Section 59</w:t>
      </w:r>
      <w:r w:rsidRPr="006F1D83">
        <w:rPr>
          <w:u w:color="000000" w:themeColor="text1"/>
        </w:rPr>
        <w:noBreakHyphen/>
        <w:t>1</w:t>
      </w:r>
      <w:r w:rsidRPr="006F1D83">
        <w:rPr>
          <w:u w:color="000000" w:themeColor="text1"/>
        </w:rPr>
        <w:noBreakHyphen/>
        <w:t>160.</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(3)</w:t>
      </w:r>
      <w:r w:rsidRPr="006F1D83">
        <w:rPr>
          <w:u w:color="000000" w:themeColor="text1"/>
        </w:rPr>
        <w:tab/>
      </w:r>
      <w:r w:rsidRPr="006F1D83">
        <w:rPr>
          <w:u w:color="000000" w:themeColor="text1"/>
        </w:rPr>
        <w:tab/>
        <w:t xml:space="preserve">‘Turnaround plan’ means a plan outlining goals for a school or district’s educational improvement that includes specific </w:t>
      </w:r>
      <w:r w:rsidRPr="006F1D83">
        <w:rPr>
          <w:u w:color="000000" w:themeColor="text1"/>
        </w:rPr>
        <w:lastRenderedPageBreak/>
        <w:t>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(4)</w:t>
      </w:r>
      <w:r w:rsidRPr="006F1D83">
        <w:rPr>
          <w:u w:color="000000" w:themeColor="text1"/>
        </w:rPr>
        <w:tab/>
      </w:r>
      <w:r w:rsidRPr="006F1D83">
        <w:rPr>
          <w:u w:color="000000" w:themeColor="text1"/>
        </w:rPr>
        <w:tab/>
        <w:t>‘Underperforming district’ means a district in which sixty</w:t>
      </w:r>
      <w:r w:rsidRPr="006F1D83">
        <w:rPr>
          <w:u w:color="000000" w:themeColor="text1"/>
        </w:rPr>
        <w:noBreakHyphen/>
        <w:t>five percent or more of the schools in the district are considered to be ‘underperforming’ as defined in item (5).</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(5)</w:t>
      </w:r>
      <w:r w:rsidRPr="006F1D83">
        <w:rPr>
          <w:u w:color="000000" w:themeColor="text1"/>
        </w:rPr>
        <w:tab/>
      </w:r>
      <w:r w:rsidRPr="006F1D83">
        <w:rPr>
          <w:u w:color="000000" w:themeColor="text1"/>
        </w:rPr>
        <w:tab/>
        <w:t>‘Underperforming school’ means: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i/>
          <w:u w:color="000000" w:themeColor="text1"/>
        </w:rPr>
        <w:tab/>
      </w:r>
      <w:r w:rsidRPr="006F1D83">
        <w:rPr>
          <w:i/>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1620.</w:t>
      </w:r>
      <w:r w:rsidRPr="006F1D83">
        <w:rPr>
          <w:u w:color="000000" w:themeColor="text1"/>
        </w:rPr>
        <w:tab/>
        <w:t>(A)</w:t>
      </w:r>
      <w:r w:rsidRPr="006F1D83">
        <w:rPr>
          <w:u w:color="000000" w:themeColor="text1"/>
        </w:rPr>
        <w:tab/>
        <w:t>The department shall implement a tiered system for providing technical and other assistance, professional development, and monitoring for schools and districts. By December thirty</w:t>
      </w:r>
      <w:r w:rsidRPr="006F1D83">
        <w:rPr>
          <w:u w:color="000000" w:themeColor="text1"/>
        </w:rPr>
        <w:noBreakHyphen/>
        <w:t>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As a component of determining if and where assistance and changes are necessary, the department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monitor the professional development of teachers, staff, and administrators provided by or approved through districts and schools;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monitor local school board operations for efficient and effective management;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identify and provide a summary of improvements and changes to the school districts, district school boards, and other involved parties.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1625.</w:t>
      </w:r>
      <w:r w:rsidRPr="006F1D83">
        <w:rPr>
          <w:u w:color="000000" w:themeColor="text1"/>
        </w:rPr>
        <w:tab/>
        <w:t>(A)</w:t>
      </w:r>
      <w:r w:rsidRPr="006F1D83">
        <w:rPr>
          <w:u w:color="000000" w:themeColor="text1"/>
        </w:rPr>
        <w:tab/>
        <w:t>Upon a school or district’s designation as an underperforming school or district, the department shall immediately place the school, district, or both into a tiered status to provide technical assistance. The department shall notify the underperforming school or district and the district superintendent of the tiered status.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(B)(1)</w:t>
      </w:r>
      <w:r w:rsidRPr="006F1D83">
        <w:rPr>
          <w:u w:color="000000" w:themeColor="text1"/>
        </w:rPr>
        <w:tab/>
        <w:t>Upon receiving notification from the department, the district superintendent, in consultation with school and community stakeholders, must review and revise the school and/or district’s strategic plan with the assistance of the School Improvement Council, as established in Section 59</w:t>
      </w:r>
      <w:r w:rsidRPr="006F1D83">
        <w:rPr>
          <w:u w:color="000000" w:themeColor="text1"/>
        </w:rPr>
        <w:noBreakHyphen/>
        <w:t>20</w:t>
      </w:r>
      <w:r w:rsidRPr="006F1D83">
        <w:rPr>
          <w:u w:color="000000" w:themeColor="text1"/>
        </w:rPr>
        <w:noBreakHyphen/>
        <w:t>60, to include a turnaround plan component for any underperforming school or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turnaround plan component of the revised strategic plan must: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(a)</w:t>
      </w:r>
      <w:r w:rsidRPr="006F1D83">
        <w:rPr>
          <w:u w:color="000000" w:themeColor="text1"/>
        </w:rPr>
        <w:tab/>
        <w:t>be based on data or needs assessments to identify specific improvement strategies related to underperforming school turnaround;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include broad</w:t>
      </w:r>
      <w:r w:rsidRPr="006F1D83">
        <w:rPr>
          <w:u w:color="000000" w:themeColor="text1"/>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be submitted by the district superintendent to the local board of trustees for approval.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w:t>
      </w:r>
      <w:r w:rsidRPr="006F1D83">
        <w:rPr>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Section 59</w:t>
      </w:r>
      <w:r w:rsidRPr="006F1D83">
        <w:rPr>
          <w:u w:color="000000" w:themeColor="text1"/>
        </w:rPr>
        <w:noBreakHyphen/>
        <w:t>18</w:t>
      </w:r>
      <w:r w:rsidRPr="006F1D83">
        <w:rPr>
          <w:u w:color="000000" w:themeColor="text1"/>
        </w:rPr>
        <w:noBreakHyphen/>
        <w:t>1630.</w:t>
      </w:r>
      <w:r w:rsidRPr="006F1D83">
        <w:rPr>
          <w:u w:color="000000" w:themeColor="text1"/>
        </w:rPr>
        <w:tab/>
        <w:t>Upon the release of the annual report card issued pursuant to Section 59</w:t>
      </w:r>
      <w:r w:rsidRPr="006F1D83">
        <w:rPr>
          <w:u w:color="000000" w:themeColor="text1"/>
        </w:rPr>
        <w:noBreakHyphen/>
        <w:t>18</w:t>
      </w:r>
      <w:r w:rsidRPr="006F1D83">
        <w:rPr>
          <w:u w:color="000000" w:themeColor="text1"/>
        </w:rPr>
        <w:noBreakHyphen/>
        <w:t>900, the department shall notify the appropriate legislative delegation of any school receiving an overall unsatisfactory rating. The local school board and district superintendent with jurisdiction over the unsatisfactory school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(1)</w:t>
      </w:r>
      <w:r w:rsidRPr="006F1D83">
        <w:rPr>
          <w:u w:color="000000" w:themeColor="text1"/>
        </w:rPr>
        <w:tab/>
        <w:t>notify parents of students in writing and electronically;</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(2)</w:t>
      </w:r>
      <w:r w:rsidRPr="006F1D83">
        <w:rPr>
          <w:u w:color="000000" w:themeColor="text1"/>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(3)</w:t>
      </w:r>
      <w:r w:rsidRPr="006F1D83">
        <w:rPr>
          <w:u w:color="000000" w:themeColor="text1"/>
        </w:rPr>
        <w:tab/>
        <w:t>immediately review and revise its strategic</w:t>
      </w:r>
      <w:r w:rsidRPr="006F1D83">
        <w:rPr>
          <w:i/>
          <w:u w:color="000000" w:themeColor="text1"/>
        </w:rPr>
        <w:t xml:space="preserve"> </w:t>
      </w:r>
      <w:r w:rsidRPr="006F1D83">
        <w:rPr>
          <w:u w:color="000000" w:themeColor="text1"/>
        </w:rPr>
        <w:t>plan, which must incorporate and focus on turnaround plan components for each school designated as unsatisfactory in accordance with the template and guidelines provided by the department;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(4)</w:t>
      </w:r>
      <w:r w:rsidRPr="006F1D83">
        <w:rPr>
          <w:u w:color="000000" w:themeColor="text1"/>
        </w:rPr>
        <w:tab/>
        <w:t>upon department approval, immediately list the revised strategic plan as a topic on the local district board meeting agenda at least once a quarter.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1635.</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school for which he has a capacity to serve under the following circumstances: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school is chronically underperforming;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school’s accreditation is denied;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district refuses to submit a turnaround plan;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State Superintendent of Education determines that a school’s turnaround plan results are insufficient.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business days of the request to approve or disapprove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declaration, the State Superintendent of Education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district superintendent, local school board, local legislative delegation, and Governor;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assume management of the school.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 xml:space="preserve">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w:t>
      </w:r>
      <w:r w:rsidRPr="006F1D83">
        <w:rPr>
          <w:u w:color="000000" w:themeColor="text1"/>
        </w:rPr>
        <w:lastRenderedPageBreak/>
        <w:t>provided, however, that a request for a contested case hearing for an emergency declaration does not stay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(E)</w:t>
      </w:r>
      <w:r w:rsidRPr="006F1D83">
        <w:rPr>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local board of trustees, shall develop a transition plan and timeline for returning management of the school to the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1640.</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district for which he has a capacity to serve under the following circumstances: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district is identified as underperforming for three consecutive years or for five out of the last seven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district’s accreditation is denied;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Superintendent of Education determines that a district’s turnaround plan results are insufficient;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district is classified as being in a fiscal emergency status pursuant to Section 59</w:t>
      </w:r>
      <w:r w:rsidRPr="006F1D83">
        <w:rPr>
          <w:u w:color="000000" w:themeColor="text1"/>
        </w:rPr>
        <w:noBreakHyphen/>
        <w:t>20</w:t>
      </w:r>
      <w:r w:rsidRPr="006F1D83">
        <w:rPr>
          <w:u w:color="000000" w:themeColor="text1"/>
        </w:rPr>
        <w:noBreakHyphen/>
        <w:t>90, or financial mismanagement resulting in a deficit has occurred.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the State Superintendent of Education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State Board of Education, the district superintendent, local school board, local legislative delegation, and Governor;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 xml:space="preserve">assume management of the district. </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(E)(1)</w:t>
      </w:r>
      <w:r w:rsidRPr="006F1D83">
        <w:rPr>
          <w:u w:color="000000" w:themeColor="text1"/>
        </w:rPr>
        <w:tab/>
        <w:t>Upon the State Board of Education’s approval of a state</w:t>
      </w:r>
      <w:r w:rsidRPr="006F1D83">
        <w:rPr>
          <w:u w:color="000000" w:themeColor="text1"/>
        </w:rPr>
        <w:noBreakHyphen/>
        <w:t>of</w:t>
      </w:r>
      <w:r w:rsidRPr="006F1D83">
        <w:rPr>
          <w:u w:color="000000" w:themeColor="text1"/>
        </w:rPr>
        <w:noBreakHyphen/>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(2)(a)</w:t>
      </w:r>
      <w:r w:rsidRPr="006F1D83">
        <w:rPr>
          <w:u w:color="000000" w:themeColor="text1"/>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w:t>
      </w:r>
      <w:r w:rsidRPr="006F1D83">
        <w:rPr>
          <w:u w:color="000000" w:themeColor="text1"/>
        </w:rPr>
        <w:tab/>
        <w:t>one member appointed by the Governor;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w:t>
      </w:r>
      <w:r w:rsidRPr="006F1D83">
        <w:rPr>
          <w:u w:color="000000" w:themeColor="text1"/>
        </w:rPr>
        <w:tab/>
        <w:t>one member appointed by the local legislative delegation;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(iii)</w:t>
      </w:r>
      <w:r w:rsidRPr="006F1D83">
        <w:rPr>
          <w:u w:color="000000" w:themeColor="text1"/>
        </w:rPr>
        <w:tab/>
        <w:t>three members appointed by the State Superintendent of Education in consultation with the local legislative delegation.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The interim local district board shall be appointed to begin serving within forty</w:t>
      </w:r>
      <w:r w:rsidRPr="006F1D83">
        <w:rPr>
          <w:u w:color="000000" w:themeColor="text1"/>
        </w:rPr>
        <w:noBreakHyphen/>
        <w:t>five days of the State Board of Education’s approval of the appointments of the interim local district board and shall serve for a minimum of three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Any vacancy shall be filled in the original manner of appointment.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For a minimum of three years and until the State Board of Education votes to end the state</w:t>
      </w:r>
      <w:r w:rsidRPr="006F1D83">
        <w:rPr>
          <w:u w:color="000000" w:themeColor="text1"/>
        </w:rPr>
        <w:noBreakHyphen/>
        <w:t>of</w:t>
      </w:r>
      <w:r w:rsidRPr="006F1D83">
        <w:rPr>
          <w:u w:color="000000" w:themeColor="text1"/>
        </w:rPr>
        <w:noBreakHyphen/>
        <w:t>education emergency, the interim local district board shall remain in place, and its appointed members shall continue to serve.</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lastRenderedPageBreak/>
        <w:tab/>
        <w:t>(F)(1)</w:t>
      </w:r>
      <w:r w:rsidRPr="006F1D83">
        <w:rPr>
          <w:u w:color="000000" w:themeColor="text1"/>
        </w:rPr>
        <w:tab/>
        <w:t>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Upon the swearing in of a new local district board of trustees, the declaration of a state</w:t>
      </w:r>
      <w:r w:rsidRPr="006F1D83">
        <w:rPr>
          <w:u w:color="000000" w:themeColor="text1"/>
        </w:rPr>
        <w:noBreakHyphen/>
        <w:t>of</w:t>
      </w:r>
      <w:r w:rsidRPr="006F1D83">
        <w:rPr>
          <w:u w:color="000000" w:themeColor="text1"/>
        </w:rPr>
        <w:noBreakHyphen/>
        <w:t>education emergency shall expire, and the powers and duties of the district superintendent and local district school board of trustees are restored.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(G)</w:t>
      </w:r>
      <w:r w:rsidRPr="006F1D83">
        <w:rPr>
          <w:u w:color="000000" w:themeColor="text1"/>
        </w:rPr>
        <w:tab/>
        <w:t>Notwithstanding any other provision of law, a district in a state</w:t>
      </w:r>
      <w:r w:rsidRPr="006F1D83">
        <w:rPr>
          <w:u w:color="000000" w:themeColor="text1"/>
        </w:rPr>
        <w:noBreakHyphen/>
        <w:t>of</w:t>
      </w:r>
      <w:r w:rsidRPr="006F1D83">
        <w:rPr>
          <w:u w:color="000000" w:themeColor="text1"/>
        </w:rPr>
        <w:noBreakHyphen/>
        <w:t>education emergency pursuant to this section shall have its fiscal authority relating to taxing authority and levying millage transferred to its county council until the state</w:t>
      </w:r>
      <w:r w:rsidRPr="006F1D83">
        <w:rPr>
          <w:u w:color="000000" w:themeColor="text1"/>
        </w:rPr>
        <w:noBreakHyphen/>
        <w:t>of</w:t>
      </w:r>
      <w:r w:rsidRPr="006F1D83">
        <w:rPr>
          <w:u w:color="000000" w:themeColor="text1"/>
        </w:rPr>
        <w:noBreakHyphen/>
        <w:t>education emergency is lifted. County council may not exceed millage limitations established pursuant to Section 6</w:t>
      </w:r>
      <w:r w:rsidRPr="006F1D83">
        <w:rPr>
          <w:u w:color="000000" w:themeColor="text1"/>
        </w:rPr>
        <w:noBreakHyphen/>
        <w:t>1</w:t>
      </w:r>
      <w:r w:rsidRPr="006F1D83">
        <w:rPr>
          <w:u w:color="000000" w:themeColor="text1"/>
        </w:rPr>
        <w:noBreakHyphen/>
        <w:t>320 or otherwise established prior to the state</w:t>
      </w:r>
      <w:r w:rsidRPr="006F1D83">
        <w:rPr>
          <w:u w:color="000000" w:themeColor="text1"/>
        </w:rPr>
        <w:noBreakHyphen/>
        <w:t>of</w:t>
      </w:r>
      <w:r w:rsidRPr="006F1D83">
        <w:rPr>
          <w:u w:color="000000" w:themeColor="text1"/>
        </w:rPr>
        <w:noBreakHyphen/>
        <w:t>education emergency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u w:color="000000" w:themeColor="text1"/>
        </w:rPr>
        <w:tab/>
      </w:r>
      <w:r w:rsidRPr="006F1D83">
        <w:rPr>
          <w:u w:color="000000" w:themeColor="text1"/>
        </w:rPr>
        <w:t>SECTION</w:t>
      </w:r>
      <w:r w:rsidRPr="006F1D83">
        <w:rPr>
          <w:u w:color="000000" w:themeColor="text1"/>
        </w:rPr>
        <w:tab/>
        <w:t>2.</w:t>
      </w:r>
      <w:r w:rsidRPr="006F1D83">
        <w:rPr>
          <w:u w:color="000000" w:themeColor="text1"/>
        </w:rPr>
        <w:tab/>
        <w:t>Article 15, Chapter 18, Title 59 of the 1976 Code is repealed.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F1D83">
        <w:rPr>
          <w:u w:color="000000" w:themeColor="text1"/>
        </w:rPr>
        <w:t>SECTION</w:t>
      </w:r>
      <w:r w:rsidRPr="006F1D83">
        <w:rPr>
          <w:u w:color="000000" w:themeColor="text1"/>
        </w:rPr>
        <w:tab/>
        <w:t>3.</w:t>
      </w:r>
      <w:r w:rsidRPr="006F1D83">
        <w:rPr>
          <w:u w:color="000000" w:themeColor="text1"/>
        </w:rPr>
        <w:tab/>
        <w:t>This act takes effect upon approval by the Governor.</w:t>
      </w: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Renumber sections to conform.</w:t>
      </w:r>
    </w:p>
    <w:p w:rsid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Amend title to conform.</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C3CD2">
        <w:rPr>
          <w:b/>
          <w:bCs/>
          <w:szCs w:val="22"/>
        </w:rPr>
        <w:t>Explanation of Fiscal Impact</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C3CD2">
        <w:rPr>
          <w:b/>
          <w:szCs w:val="22"/>
        </w:rPr>
        <w:t>State Expenditure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The impact on state expenditures is listed by code section below: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sidRPr="008C3CD2">
        <w:rPr>
          <w:i/>
          <w:szCs w:val="22"/>
          <w:u w:val="single"/>
        </w:rPr>
        <w:t>Code Section 59-18-1620</w:t>
      </w:r>
      <w:r w:rsidRPr="008C3CD2">
        <w:rPr>
          <w:i/>
          <w:szCs w:val="22"/>
        </w:rPr>
        <w:t xml:space="preserve"> </w:t>
      </w:r>
    </w:p>
    <w:p w:rsidR="008C3CD2" w:rsidRPr="008C3CD2" w:rsidRDefault="000D097A"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8C3CD2" w:rsidRPr="008C3CD2">
        <w:rPr>
          <w:szCs w:val="22"/>
        </w:rPr>
        <w:t xml:space="preserve">This section requires SDE to implement a tiered system to provide technical and other assistance, professional development, and monitor schools and districts.  By December 31st annually, the State Superintendent of Education (State Superintendent) must provide a report on the tiered system’s progress to the General Assembly.  The report must document the impact of assistance on student academic achievement, college and career readiness, and high school graduation rates.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Department of Education.  </w:t>
      </w:r>
      <w:r w:rsidRPr="008C3CD2">
        <w:rPr>
          <w:szCs w:val="22"/>
        </w:rPr>
        <w:t xml:space="preserve">SDE indicates that a tiered system currently exists to provide assistance to schools and districts.  </w:t>
      </w:r>
      <w:r w:rsidRPr="008C3CD2">
        <w:rPr>
          <w:szCs w:val="22"/>
        </w:rPr>
        <w:lastRenderedPageBreak/>
        <w:t>Also, any expenses associated with monitoring professional development, monitoring local school board operations, and providing a summary of improvements can be managed within current appropriations for EAA Technical Assistance.  Therefore, this section will have no expenditure impact on SDE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59-18-1625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place a school or district that has been designated as underperforming into a tiered status to provide technical assistance.  Upon receiving notification from SDE that a school or district has been placed in a tiered status, the district superintendent, along with school and community stakeholders, must review and revise the school or district’s strategic plan with the assistance of the School Improvement Council.  The strategic plan must include a turnaround plan.  The turnaround plan must be based on data or needs assessments to identify improvement strategies, must include certain specific, measurable items necessary to improve student progress, must include broad-based community input, and must be submitted by the district superintendent to the local board of trustees for approval.  Upon approval by the local board of trustees,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plan and must relay the district’s progress to the State Board of Education once a quarter.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Department of Education.  </w:t>
      </w:r>
      <w:r w:rsidRPr="008C3CD2">
        <w:rPr>
          <w:szCs w:val="22"/>
        </w:rPr>
        <w:t>SDE indicates that a tiered system currently exists to provide assistance to schools and districts.  Also, any expenses associated with the review and approval of turnaround plans can be managed within current appropriations.  Therefore, this section will have no expenditure impact on the agency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w:t>
      </w:r>
      <w:r w:rsidRPr="008C3CD2">
        <w:rPr>
          <w:szCs w:val="22"/>
        </w:rPr>
        <w:lastRenderedPageBreak/>
        <w:t xml:space="preserve">this section is not expected to have an expenditure impact on the state agency schools in FY 2021-22.  If these agencies required a turnaround plan, potential expenses would be for the development and solicitation of community input on a turnaround plan and for notification to parents of children enrolled in a school that receives an underperforming rating.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State Department of Education.</w:t>
      </w:r>
      <w:r w:rsidRPr="008C3CD2">
        <w:rPr>
          <w:szCs w:val="22"/>
        </w:rPr>
        <w:t xml:space="preserve">  SDE indicates that the requirements of this section can be managed within current appropriations and will have no expenditure impact on the agency in FY 2021-22.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this section is not expected to have an expenditure impact on the state agency schools in FY 2021-22.  If these agencies receive an unsatisfactory rating, potential expenses would include notifying parents of children enrolled in a school that receives an unsatisfactory rating and expenses related to organize and hold a public meeting to explain an unsatisfactory rating.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i/>
          <w:szCs w:val="22"/>
          <w:u w:val="single"/>
        </w:rPr>
        <w:t>Code Section 59-18-1635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school that is chronically underperforming, has been denied accreditation, or has insufficient turnaround plan results.  Once the State Superintendent determines that a state-of-education emergency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w:t>
      </w:r>
      <w:r w:rsidRPr="008C3CD2">
        <w:rPr>
          <w:szCs w:val="22"/>
        </w:rPr>
        <w:lastRenderedPageBreak/>
        <w:t xml:space="preserve">appeal the State Board of Education’s approval of the declaration to the Administrative Law Court within ten business days of receipt of the notice of the declaration.  Once a school that is subject to a state-of-education emergency declaration has met targets identified in the revised strategic plan for sustained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State Department of Education.</w:t>
      </w:r>
      <w:r w:rsidRPr="008C3CD2">
        <w:rPr>
          <w:szCs w:val="22"/>
        </w:rPr>
        <w:t xml:space="preserve">  SDE indicates that expenses associated with takeovers will vary and depend upon the number of schools that may go through the takeover process.  Depending upon the number of districts affected, SDE may need to hire additional staff or may choose to hire consultants. Therefore, the expenditure impact of this section is undetermined for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 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this section is not expected to have an expenditure impact on the state agency schools in FY 2021-22.  If these agencies receive a state of emergency declaration, potential expenses would include legal expenses for the appeal.  This would vary and would depend upon attorney costs and the length of time of the appeal process.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59-18-1640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district that is identified as underperforming for three consecutive years,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State Board of Education, the district superintendent, local school board, local legislative delegation, and Governor and must also assume management of the district. The district superintendent </w:t>
      </w:r>
      <w:r w:rsidRPr="008C3CD2">
        <w:rPr>
          <w:szCs w:val="22"/>
        </w:rPr>
        <w:lastRenderedPageBreak/>
        <w:t xml:space="preserve">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trustees is dissolved.  The State Superintendent must assume the authority and responsibilities of the district superintendent and the local board of trustees until district management is transitioned to an appointed interim local district board of trustees.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Once a district that is subject to a state-of-education emergency declaration has met targets identified in the revised strategic plan for sustained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swearing-in of a new local district board of trustees.  A district in a state-of-education emergency declaration must have its fiscal authority relating to taxing authority and levying millage transferred to its county council until the declaration is lifted, notwithstanding any other provision of law. County council may not exceed millage limitations established pursuant to Section 6-1-30 or otherwise established prior to the state-of-education emergency declaration.</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lastRenderedPageBreak/>
        <w:t>State Department of Education.</w:t>
      </w:r>
      <w:r w:rsidRPr="008C3CD2">
        <w:rPr>
          <w:szCs w:val="22"/>
        </w:rPr>
        <w:t xml:space="preserve">  SDE indicates that expenses associated with takeovers will vary and depend upon the number of districts that may go through the takeover process.  Depending upon the number of districts, SDE may need to hire additional staff or may choose to hire consultants. Therefore, the expenditure impact of this section is undetermined for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receive a state of emergency declaration, potential expenses would include legal expenses for the appeal.  This would vary and would depend upon attorney costs and the length of time of the appeal process. Therefore, this section is not expected to have an expenditure impact on the state agency schools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C3CD2">
        <w:rPr>
          <w:b/>
          <w:bCs/>
          <w:szCs w:val="22"/>
        </w:rPr>
        <w:t>Local Expenditure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The impact on local expenditures is listed by code section below: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59-18-1625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place a school or district that has been designated as underperforming into a tiered status to provide technical assistance.  Upon receiving notification from SDE that a school or district has been placed in a tiered status, the district superintendent, along with school and community stakeholders, must review and revise the school or district’s strategic plan with the assistance of the School Improvement Council.  The strategic plan must include a turnaround plan.  The turnaround plan must be based on data or needs assessments to identify improvement strategies, must include certain specific, measurable items necessary to improve student progress, must include broad-based community input, and must be submitted by the district superintendent to the local board of trustees for approval.  Upon approval by the local board of trustees,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w:t>
      </w:r>
      <w:r w:rsidRPr="008C3CD2">
        <w:rPr>
          <w:szCs w:val="22"/>
        </w:rPr>
        <w:lastRenderedPageBreak/>
        <w:t xml:space="preserve">plan and must relay the district’s progress to the State Board of Education once a quarter.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Local School Districts.  </w:t>
      </w:r>
      <w:r w:rsidRPr="008C3CD2">
        <w:rPr>
          <w:szCs w:val="22"/>
        </w:rPr>
        <w:t xml:space="preserve">SDE indicates that this section will have an undetermined expenditure impact on local school districts since expenses to develop and solicit community input on a turnaround plan will vary by district.  Also, expenses to notify parents of children enrolled in a school that receives an underperforming rating will vary by district depending upon the chosen communication method.  Although expenses are unknown, SDE anticipates that any expenses incurred can be managed within the districts’ current budgets.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szCs w:val="22"/>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will have an undetermined expenditure impact on local school districts.  Expenses to notify parents of children enrolled in schools receiving an unsatisfactory rating on the annual report card will vary by district and will depend upon the number of schools receiving an unsatisfactory rating.  Also, expenses to organize and hold a public meeting to explain an unsatisfactory rating are undetermined and will vary by district.  Although expenses are unknown for this section, SDE anticipates that any expenses incurred can be managed within the districts’ current budgets.</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for a school that is chronically underperforming, has been denied accreditation, or has insufficient turnaround plan results.  Once the State Superintendent determines that a state-of-education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appeal the State Board of Education’s approval of the declaration to the Administrative Law Court within ten business days of receipt of the notice of the declaration.  Once a school that is subject to a state-of-education </w:t>
      </w:r>
      <w:r w:rsidRPr="008C3CD2">
        <w:rPr>
          <w:szCs w:val="22"/>
        </w:rPr>
        <w:lastRenderedPageBreak/>
        <w:t xml:space="preserve">emergency declaration has met targets identified in the revised strategic plan for sustained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59-18-1640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district that is identified as underperforming for three consecutive years,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State Board of Education, the district superintendent, local school board, local legislative delegation, and Governor and must also assume management of the district. The district superintendent 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trustees is dissolved.  The State Superintendent must assume authority and responsibilities of the district superintendent and the local board of trustees until district management is transitioned to an appointed interim local district board of trustees.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Once a district that is subject to a state-of-education emergency declaration has met targets identified in the revised strategic plan for sustained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w:t>
      </w:r>
      <w:r w:rsidRPr="008C3CD2">
        <w:rPr>
          <w:szCs w:val="22"/>
        </w:rPr>
        <w:lastRenderedPageBreak/>
        <w:t xml:space="preserve">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 in of a new local district board of trustees.  A district in a state-of-education emergency declaration must have its fiscal authority relating to taxing authority and levying millage transferred to its county council until the declaration is lifted, notwithstanding any other provision of law.  County council may not exceed millage limitations established pursuant to Section 6-1-30 or otherwise established prior to the state-of-education emergency declaration.</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3CD2" w:rsidRP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CD2" w:rsidSect="008C3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5B5" w:rsidRDefault="00C365B5"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A15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16 TO CHAPTER 18, TITLE 59 SO AS TO PROVIDE REVISED ACCOUNTABILITY MEASURES FOR PUBLIC SCHOOLS AND PUBLIC SCHOOL DISTRICTS.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3F8" w:rsidRDefault="000A156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53F8">
        <w:t xml:space="preserve">Chapter 18, Title 59 of the 1976 Code is amended by adding: </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17A51">
        <w:t>Article</w:t>
      </w:r>
      <w:r>
        <w:t xml:space="preserve"> 16</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Assistance and Intervention</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7D77">
        <w:rPr>
          <w:color w:val="000000" w:themeColor="text1"/>
          <w:u w:color="000000" w:themeColor="text1"/>
        </w:rPr>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1615.</w:t>
      </w:r>
      <w:r w:rsidRPr="00B47D77">
        <w:rPr>
          <w:color w:val="000000" w:themeColor="text1"/>
          <w:u w:color="000000" w:themeColor="text1"/>
        </w:rPr>
        <w:tab/>
        <w:t>As used in this article: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Chronically 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for three consecutive years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School district</w:t>
      </w:r>
      <w:r w:rsidR="00817A51" w:rsidRPr="00817A51">
        <w:rPr>
          <w:color w:val="000000" w:themeColor="text1"/>
          <w:u w:color="000000" w:themeColor="text1"/>
        </w:rPr>
        <w:t>’</w:t>
      </w:r>
      <w:r w:rsidRPr="00B47D77">
        <w:rPr>
          <w:color w:val="000000" w:themeColor="text1"/>
          <w:u w:color="000000" w:themeColor="text1"/>
        </w:rPr>
        <w:t xml:space="preserve"> is defined pursuant to Section 59</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160.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Turnaround plan</w:t>
      </w:r>
      <w:r w:rsidR="00817A51" w:rsidRPr="00817A51">
        <w:rPr>
          <w:color w:val="000000" w:themeColor="text1"/>
          <w:u w:color="000000" w:themeColor="text1"/>
        </w:rPr>
        <w:t>’</w:t>
      </w:r>
      <w:r w:rsidRPr="00B47D77">
        <w:rPr>
          <w:color w:val="000000" w:themeColor="text1"/>
          <w:u w:color="000000" w:themeColor="text1"/>
        </w:rPr>
        <w:t xml:space="preserve"> means a plan outlining goals for a school or district</w:t>
      </w:r>
      <w:r w:rsidR="00817A51" w:rsidRPr="00817A51">
        <w:rPr>
          <w:color w:val="000000" w:themeColor="text1"/>
          <w:u w:color="000000" w:themeColor="text1"/>
        </w:rPr>
        <w:t>’</w:t>
      </w:r>
      <w:r w:rsidRPr="00B47D77">
        <w:rPr>
          <w:color w:val="000000" w:themeColor="text1"/>
          <w:u w:color="000000" w:themeColor="text1"/>
        </w:rPr>
        <w: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district</w:t>
      </w:r>
      <w:r w:rsidR="00817A51" w:rsidRPr="00817A51">
        <w:rPr>
          <w:color w:val="000000" w:themeColor="text1"/>
          <w:u w:color="000000" w:themeColor="text1"/>
        </w:rPr>
        <w:t>’</w:t>
      </w:r>
      <w:r w:rsidRPr="00B47D77">
        <w:rPr>
          <w:color w:val="000000" w:themeColor="text1"/>
          <w:u w:color="000000" w:themeColor="text1"/>
        </w:rPr>
        <w:t xml:space="preserve"> means a district in which sixty</w:t>
      </w:r>
      <w:r w:rsidR="00817A51">
        <w:rPr>
          <w:color w:val="000000" w:themeColor="text1"/>
          <w:u w:color="000000" w:themeColor="text1"/>
        </w:rPr>
        <w:noBreakHyphen/>
      </w:r>
      <w:r w:rsidRPr="00B47D77">
        <w:rPr>
          <w:color w:val="000000" w:themeColor="text1"/>
          <w:u w:color="000000" w:themeColor="text1"/>
        </w:rPr>
        <w:t>five percent or more of the schools in the district have an overall rating of unsatisfactory or below average on their annual school report cards,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(5)</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or below average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1620.</w:t>
      </w:r>
      <w:r w:rsidRPr="00B47D77">
        <w:rPr>
          <w:color w:val="000000" w:themeColor="text1"/>
          <w:u w:color="000000" w:themeColor="text1"/>
        </w:rPr>
        <w:tab/>
        <w:t>(A)</w:t>
      </w:r>
      <w:r w:rsidRPr="00B47D77">
        <w:rPr>
          <w:color w:val="000000" w:themeColor="text1"/>
          <w:u w:color="000000" w:themeColor="text1"/>
        </w:rPr>
        <w:tab/>
        <w:t>The department shall implement a tiered system for providing technical and other assistance, professional development, and monitoring for schools and districts. By December thirty</w:t>
      </w:r>
      <w:r w:rsidR="00817A51">
        <w:rPr>
          <w:color w:val="000000" w:themeColor="text1"/>
          <w:u w:color="000000" w:themeColor="text1"/>
        </w:rPr>
        <w:noBreakHyphen/>
      </w:r>
      <w:r w:rsidRPr="00B47D77">
        <w:rPr>
          <w:color w:val="000000" w:themeColor="text1"/>
          <w:u w:color="000000" w:themeColor="text1"/>
        </w:rPr>
        <w:t>first of each year, the State Superintendent of Education shall report on the tiered system</w:t>
      </w:r>
      <w:r w:rsidR="00817A51" w:rsidRPr="00817A51">
        <w:rPr>
          <w:color w:val="000000" w:themeColor="text1"/>
          <w:u w:color="000000" w:themeColor="text1"/>
        </w:rPr>
        <w:t>’</w:t>
      </w:r>
      <w:r w:rsidRPr="00B47D77">
        <w:rPr>
          <w:color w:val="000000" w:themeColor="text1"/>
          <w:u w:color="000000" w:themeColor="text1"/>
        </w:rPr>
        <w:t>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As a component of determining if and where assistance and changes are necessary, the department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monitor the professional development of teachers, staff, and administrators provided by or approved through districts and schools;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monitor local school board operations for efficient and effective management;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identify and provide a summary of improvements and changes to the school districts, district school boards, and other involved parties.</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1625.</w:t>
      </w:r>
      <w:r w:rsidRPr="00B47D77">
        <w:rPr>
          <w:color w:val="000000" w:themeColor="text1"/>
          <w:u w:color="000000" w:themeColor="text1"/>
        </w:rPr>
        <w:tab/>
        <w:t>(A)</w:t>
      </w:r>
      <w:r w:rsidRPr="00B47D77">
        <w:rPr>
          <w:color w:val="000000" w:themeColor="text1"/>
          <w:u w:color="000000" w:themeColor="text1"/>
        </w:rPr>
        <w:tab/>
        <w:t>Upon a school or district</w:t>
      </w:r>
      <w:r w:rsidR="00817A51" w:rsidRPr="00817A51">
        <w:rPr>
          <w:color w:val="000000" w:themeColor="text1"/>
          <w:u w:color="000000" w:themeColor="text1"/>
        </w:rPr>
        <w:t>’</w:t>
      </w:r>
      <w:r w:rsidRPr="00B47D77">
        <w:rPr>
          <w:color w:val="000000" w:themeColor="text1"/>
          <w:u w:color="000000" w:themeColor="text1"/>
        </w:rPr>
        <w: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(B)(1)</w:t>
      </w:r>
      <w:r w:rsidRPr="00B47D77">
        <w:rPr>
          <w:color w:val="000000" w:themeColor="text1"/>
          <w:u w:color="000000" w:themeColor="text1"/>
        </w:rPr>
        <w:tab/>
        <w:t>Upon receiving notification from the department, the district superintendent, in consultation with school and community stakeholders, must review and revise the school or district</w:t>
      </w:r>
      <w:r w:rsidR="00817A51" w:rsidRPr="00817A51">
        <w:rPr>
          <w:color w:val="000000" w:themeColor="text1"/>
          <w:u w:color="000000" w:themeColor="text1"/>
        </w:rPr>
        <w:t>’</w:t>
      </w:r>
      <w:r w:rsidRPr="00B47D77">
        <w:rPr>
          <w:color w:val="000000" w:themeColor="text1"/>
          <w:u w:color="000000" w:themeColor="text1"/>
        </w:rPr>
        <w:t>s strategic plan with the assistance of the School Improvement Council, as established in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60, to include a turnaround plan component for any underperforming school or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turnaround plan component of the revised strategic plan must: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(a)</w:t>
      </w:r>
      <w:r w:rsidRPr="00B47D77">
        <w:rPr>
          <w:color w:val="000000" w:themeColor="text1"/>
          <w:u w:color="000000" w:themeColor="text1"/>
        </w:rPr>
        <w:tab/>
        <w:t>be based on data or needs assessments to identify specific improvement strategies related to underperforming school turnaround;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 xml:space="preserve">include, at a minimum, specific and measurable goals, actions, activities, resource needs, student achievement goals, </w:t>
      </w:r>
      <w:r w:rsidRPr="00B47D77">
        <w:rPr>
          <w:color w:val="000000" w:themeColor="text1"/>
          <w:u w:color="000000" w:themeColor="text1"/>
        </w:rPr>
        <w:lastRenderedPageBreak/>
        <w:t>professional development plans, and academic interventions that are reasonable and necessary to improve student progress toward achieving the Profile of the Graduate for each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include broad</w:t>
      </w:r>
      <w:r w:rsidR="00817A51">
        <w:rPr>
          <w:color w:val="000000" w:themeColor="text1"/>
          <w:u w:color="000000" w:themeColor="text1"/>
        </w:rPr>
        <w:noBreakHyphen/>
      </w:r>
      <w:r w:rsidRPr="00B47D77">
        <w:rPr>
          <w:color w:val="000000" w:themeColor="text1"/>
          <w:u w:color="000000" w:themeColor="text1"/>
        </w:rPr>
        <w:t>based community input, including, but not limited to, input from parents, teachers, principals, local school board members, businesses, community leaders, health providers, social services agencies, school improvement councils, or early childhood providers;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be submitted by the district superintendent to the local board of trustees for approval.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Once approved by the department, the revised strategic plan must be prominently posted on the respective websites of the department, district, and school. The department shall monitor the district</w:t>
      </w:r>
      <w:r w:rsidR="00817A51" w:rsidRPr="00817A51">
        <w:rPr>
          <w:color w:val="000000" w:themeColor="text1"/>
          <w:u w:color="000000" w:themeColor="text1"/>
        </w:rPr>
        <w:t>’</w:t>
      </w:r>
      <w:r w:rsidRPr="00B47D77">
        <w:rPr>
          <w:color w:val="000000" w:themeColor="text1"/>
          <w:u w:color="000000" w:themeColor="text1"/>
        </w:rPr>
        <w:t>s implementation of the revised strategic plan and evaluation of students</w:t>
      </w:r>
      <w:r w:rsidR="00817A51" w:rsidRPr="00817A51">
        <w:rPr>
          <w:color w:val="000000" w:themeColor="text1"/>
          <w:u w:color="000000" w:themeColor="text1"/>
        </w:rPr>
        <w:t>’</w:t>
      </w:r>
      <w:r w:rsidRPr="00B47D77">
        <w:rPr>
          <w:color w:val="000000" w:themeColor="text1"/>
          <w:u w:color="000000" w:themeColor="text1"/>
        </w:rPr>
        <w:t xml:space="preserve"> academic progress, as provided for in the plan, and shall apprise the State Board of Education of the district</w:t>
      </w:r>
      <w:r w:rsidR="00817A51" w:rsidRPr="00817A51">
        <w:rPr>
          <w:color w:val="000000" w:themeColor="text1"/>
          <w:u w:color="000000" w:themeColor="text1"/>
        </w:rPr>
        <w:t>’</w:t>
      </w:r>
      <w:r w:rsidRPr="00B47D77">
        <w:rPr>
          <w:color w:val="000000" w:themeColor="text1"/>
          <w:u w:color="000000" w:themeColor="text1"/>
        </w:rPr>
        <w:t>s progress once a quarter.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w:t>
      </w:r>
      <w:r w:rsidRPr="00B47D77">
        <w:rPr>
          <w:color w:val="000000" w:themeColor="text1"/>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1630.</w:t>
      </w:r>
      <w:r w:rsidRPr="00B47D77">
        <w:rPr>
          <w:color w:val="000000" w:themeColor="text1"/>
          <w:u w:color="000000" w:themeColor="text1"/>
        </w:rPr>
        <w:tab/>
        <w:t>Upon the release of the annual report card issued pursuant to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 the department shall notify the appropriate legislative delegation of any school receiving an overall unsatisfactory rating. The local school board and district superintendent with jurisdiction over the unsatisfactory school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parents of students in writing and electronically;</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schedule, prominently publicize, and hold a public meeting to explain the school</w:t>
      </w:r>
      <w:r w:rsidR="00817A51" w:rsidRPr="00817A51">
        <w:rPr>
          <w:color w:val="000000" w:themeColor="text1"/>
          <w:u w:color="000000" w:themeColor="text1"/>
        </w:rPr>
        <w:t>’</w:t>
      </w:r>
      <w:r w:rsidRPr="00B47D77">
        <w:rPr>
          <w:color w:val="000000" w:themeColor="text1"/>
          <w:u w:color="000000" w:themeColor="text1"/>
        </w:rPr>
        <w:t>s rating, its implications, how it must develop and implement a revised strategic plan for improvement, and how it will involve and engage the community in its plans, within thirty days of receiving the rating;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(3)</w:t>
      </w:r>
      <w:r w:rsidRPr="00B47D77">
        <w:rPr>
          <w:color w:val="000000" w:themeColor="text1"/>
          <w:u w:color="000000" w:themeColor="text1"/>
        </w:rPr>
        <w:tab/>
        <w:t>immediately review and revise its strategic</w:t>
      </w:r>
      <w:r w:rsidRPr="00B47D77">
        <w:rPr>
          <w:i/>
          <w:color w:val="000000" w:themeColor="text1"/>
          <w:u w:color="000000" w:themeColor="text1"/>
        </w:rPr>
        <w:t xml:space="preserve"> </w:t>
      </w:r>
      <w:r w:rsidRPr="00B47D77">
        <w:rPr>
          <w:color w:val="000000" w:themeColor="text1"/>
          <w:u w:color="000000" w:themeColor="text1"/>
        </w:rPr>
        <w:t>plan, which must incorporate and focus on turnaround plan components for each school designated as unsatisfactory in accordance with the template and guidelines provided by the department;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upon department approval, immediately list the revised strategic plan as a topic on the local district board meeting agenda at least once a quarter.</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1635.</w:t>
      </w:r>
      <w:r w:rsidRPr="00B47D77">
        <w:rPr>
          <w:color w:val="000000" w:themeColor="text1"/>
          <w:u w:color="000000" w:themeColor="text1"/>
        </w:rPr>
        <w:tab/>
        <w:t>(A)</w:t>
      </w:r>
      <w:r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in a school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school is chronically underperforming;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school</w:t>
      </w:r>
      <w:r w:rsidR="00817A51" w:rsidRPr="00817A51">
        <w:rPr>
          <w:color w:val="000000" w:themeColor="text1"/>
          <w:u w:color="000000" w:themeColor="text1"/>
        </w:rPr>
        <w:t>’</w:t>
      </w:r>
      <w:r w:rsidRPr="00B47D77">
        <w:rPr>
          <w:color w:val="000000" w:themeColor="text1"/>
          <w:u w:color="000000" w:themeColor="text1"/>
        </w:rPr>
        <w:t>s accreditation is denied;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State Superintendent of Education determines that a school</w:t>
      </w:r>
      <w:r w:rsidR="00817A51" w:rsidRPr="00817A51">
        <w:rPr>
          <w:color w:val="000000" w:themeColor="text1"/>
          <w:u w:color="000000" w:themeColor="text1"/>
        </w:rPr>
        <w:t>’</w:t>
      </w:r>
      <w:r w:rsidRPr="00B47D77">
        <w:rPr>
          <w:color w:val="000000" w:themeColor="text1"/>
          <w:u w:color="000000" w:themeColor="text1"/>
        </w:rPr>
        <w:t>s turnaround plan results are insufficient.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assume management of the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(E)</w:t>
      </w:r>
      <w:r w:rsidRPr="00B47D77">
        <w:rPr>
          <w:color w:val="000000" w:themeColor="text1"/>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local board of trustees, shall develop a transition plan and timeline for returning management of the school to the district.</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1640.</w:t>
      </w:r>
      <w:r w:rsidRPr="00B47D77">
        <w:rPr>
          <w:color w:val="000000" w:themeColor="text1"/>
          <w:u w:color="000000" w:themeColor="text1"/>
        </w:rPr>
        <w:tab/>
        <w:t>(A)</w:t>
      </w:r>
      <w:r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in a district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district is identified as underperforming for three consecutive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district</w:t>
      </w:r>
      <w:r w:rsidR="00817A51" w:rsidRPr="00817A51">
        <w:rPr>
          <w:color w:val="000000" w:themeColor="text1"/>
          <w:u w:color="000000" w:themeColor="text1"/>
        </w:rPr>
        <w:t>’</w:t>
      </w:r>
      <w:r w:rsidRPr="00B47D77">
        <w:rPr>
          <w:color w:val="000000" w:themeColor="text1"/>
          <w:u w:color="000000" w:themeColor="text1"/>
        </w:rPr>
        <w:t>s accreditation is denied;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Superintendent of Education determines that a district</w:t>
      </w:r>
      <w:r w:rsidR="00817A51" w:rsidRPr="00817A51">
        <w:rPr>
          <w:color w:val="000000" w:themeColor="text1"/>
          <w:u w:color="000000" w:themeColor="text1"/>
        </w:rPr>
        <w:t>’</w:t>
      </w:r>
      <w:r w:rsidRPr="00B47D77">
        <w:rPr>
          <w:color w:val="000000" w:themeColor="text1"/>
          <w:u w:color="000000" w:themeColor="text1"/>
        </w:rPr>
        <w:t>s turnaround plan results are insufficient;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the district is classified as being in a fiscal emergency status pursuant to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90, or financial mismanagement resulting in a deficit has occurred.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State Board of Education,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 xml:space="preserve">assume management of the district. </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(E)(1)</w:t>
      </w:r>
      <w:r w:rsidRPr="00B47D77">
        <w:rPr>
          <w:color w:val="000000" w:themeColor="text1"/>
          <w:u w:color="000000" w:themeColor="text1"/>
        </w:rPr>
        <w:tab/>
        <w:t>Upon the State Board of Education</w:t>
      </w:r>
      <w:r w:rsidR="00817A51" w:rsidRPr="00817A51">
        <w:rPr>
          <w:color w:val="000000" w:themeColor="text1"/>
          <w:u w:color="000000" w:themeColor="text1"/>
        </w:rPr>
        <w:t>’</w:t>
      </w:r>
      <w:r w:rsidRPr="00B47D77">
        <w:rPr>
          <w:color w:val="000000" w:themeColor="text1"/>
          <w:u w:color="000000" w:themeColor="text1"/>
        </w:rPr>
        <w:t>s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(2)(a)</w:t>
      </w:r>
      <w:r w:rsidRPr="00B47D77">
        <w:rPr>
          <w:color w:val="000000" w:themeColor="text1"/>
          <w:u w:color="000000" w:themeColor="text1"/>
        </w:rPr>
        <w:tab/>
        <w:t>Once a district subject to subsection (C) has met annual targets identified in the district</w:t>
      </w:r>
      <w:r w:rsidR="00817A51" w:rsidRPr="00817A51">
        <w:rPr>
          <w:color w:val="000000" w:themeColor="text1"/>
          <w:u w:color="000000" w:themeColor="text1"/>
        </w:rPr>
        <w:t>’</w:t>
      </w:r>
      <w:r w:rsidRPr="00B47D77">
        <w:rPr>
          <w:color w:val="000000" w:themeColor="text1"/>
          <w:u w:color="000000" w:themeColor="text1"/>
        </w:rPr>
        <w:t xml:space="preserve">s revised strategic plan for sustained improvement for a minimum of three consecutive years, the State Superintendent of Education shall submit to the State Board of </w:t>
      </w:r>
      <w:r w:rsidRPr="00B47D77">
        <w:rPr>
          <w:color w:val="000000" w:themeColor="text1"/>
          <w:u w:color="000000" w:themeColor="text1"/>
        </w:rPr>
        <w:lastRenderedPageBreak/>
        <w:t>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w:t>
      </w:r>
      <w:r w:rsidRPr="00B47D77">
        <w:rPr>
          <w:color w:val="000000" w:themeColor="text1"/>
          <w:u w:color="000000" w:themeColor="text1"/>
        </w:rPr>
        <w:tab/>
      </w:r>
      <w:r w:rsidRPr="00B47D77">
        <w:rPr>
          <w:color w:val="000000" w:themeColor="text1"/>
          <w:u w:color="000000" w:themeColor="text1"/>
        </w:rPr>
        <w:tab/>
        <w:t>one member appointed by the Governor;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w:t>
      </w:r>
      <w:r w:rsidRPr="00B47D77">
        <w:rPr>
          <w:color w:val="000000" w:themeColor="text1"/>
          <w:u w:color="000000" w:themeColor="text1"/>
        </w:rPr>
        <w:tab/>
        <w:t>one member appointed by the local legislative delegation;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(iii)</w:t>
      </w:r>
      <w:r w:rsidRPr="00B47D77">
        <w:rPr>
          <w:color w:val="000000" w:themeColor="text1"/>
          <w:u w:color="000000" w:themeColor="text1"/>
        </w:rPr>
        <w:tab/>
        <w:t>three members appointed by the State Superintendent of Education in consultation with the local legislative delegation.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The interim local district board shall be appointed to begin serving within forty</w:t>
      </w:r>
      <w:r w:rsidR="00817A51">
        <w:rPr>
          <w:color w:val="000000" w:themeColor="text1"/>
          <w:u w:color="000000" w:themeColor="text1"/>
        </w:rPr>
        <w:noBreakHyphen/>
      </w:r>
      <w:r w:rsidRPr="00B47D77">
        <w:rPr>
          <w:color w:val="000000" w:themeColor="text1"/>
          <w:u w:color="000000" w:themeColor="text1"/>
        </w:rPr>
        <w:t>five days of the State Board of Education</w:t>
      </w:r>
      <w:r w:rsidR="00817A51" w:rsidRPr="00817A51">
        <w:rPr>
          <w:color w:val="000000" w:themeColor="text1"/>
          <w:u w:color="000000" w:themeColor="text1"/>
        </w:rPr>
        <w:t>’</w:t>
      </w:r>
      <w:r w:rsidRPr="00B47D77">
        <w:rPr>
          <w:color w:val="000000" w:themeColor="text1"/>
          <w:u w:color="000000" w:themeColor="text1"/>
        </w:rPr>
        <w:t>s approval of the appointments of the interim local district board and shall serve for a minimum of three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Any vacancy shall be filled in the original manner of appointment.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For a minimum of three years and until the State Board of Education votes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interim local district board shall remain in place, and its appointed members shall continue to serve.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(F)(1)</w:t>
      </w:r>
      <w:r w:rsidRPr="00B47D77">
        <w:rPr>
          <w:color w:val="000000" w:themeColor="text1"/>
          <w:u w:color="000000" w:themeColor="text1"/>
        </w:rPr>
        <w:tab/>
        <w:t>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Upon the swearing in of a new local district board of trustees, the declaration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shall expire, and the powers and duties of the district superintendent and local district school board of trustees are restored.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lastRenderedPageBreak/>
        <w:tab/>
        <w:t>(G)</w:t>
      </w:r>
      <w:r w:rsidRPr="00B47D77">
        <w:rPr>
          <w:color w:val="000000" w:themeColor="text1"/>
          <w:u w:color="000000" w:themeColor="text1"/>
        </w:rPr>
        <w:tab/>
        <w:t>Notwithstanding any other provision of law, a district in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pursuant to this section shall have its fiscal authority relating to taxing authority and levying millage transferred to its county council until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is lifted. County council may not exceed millage limitations established pursuant to Section 6</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320 or otherwise established prior to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3F8">
        <w:t>2</w:t>
      </w:r>
      <w:r>
        <w:t>.</w:t>
      </w:r>
      <w:r>
        <w:tab/>
        <w:t>This act takes effect upon approval by the Governor.</w:t>
      </w:r>
    </w:p>
    <w:p w:rsidR="00FC54D1" w:rsidRDefault="00817A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E6B" w:rsidRDefault="00014E6B" w:rsidP="00014E6B">
      <w:pPr>
        <w:suppressAutoHyphens/>
      </w:pPr>
    </w:p>
    <w:sectPr w:rsidR="00014E6B" w:rsidSect="008C3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43CE6A-2D53-4D32-8C6D-C4EBA94C3C6B}"/>
    <w:embedBold r:id="rId2" w:fontKey="{7F58B78A-669E-4F37-927C-3A91D3A93451}"/>
    <w:embedItalic r:id="rId3" w:fontKey="{2030AF21-8744-4328-AA1E-AC691EDA0D1F}"/>
  </w:font>
  <w:font w:name="Calibri">
    <w:panose1 w:val="020F0502020204030204"/>
    <w:charset w:val="00"/>
    <w:family w:val="swiss"/>
    <w:pitch w:val="variable"/>
    <w:sig w:usb0="E0002EFF" w:usb1="C000247B" w:usb2="00000009" w:usb3="00000000" w:csb0="000001FF" w:csb1="00000000"/>
    <w:embedRegular r:id="rId4" w:fontKey="{E601FA13-397D-433E-BD07-51C75D863FA5}"/>
  </w:font>
  <w:font w:name="Cambria">
    <w:panose1 w:val="02040503050406030204"/>
    <w:charset w:val="00"/>
    <w:family w:val="roman"/>
    <w:pitch w:val="variable"/>
    <w:sig w:usb0="E00006FF" w:usb1="420024FF" w:usb2="02000000" w:usb3="00000000" w:csb0="0000019F" w:csb1="00000000"/>
    <w:embedRegular r:id="rId5" w:fontKey="{7B3824D8-4915-4689-9A15-E194A6B302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D1" w:rsidRPr="00C365B5" w:rsidRDefault="00C365B5" w:rsidP="00C365B5">
    <w:pPr>
      <w:pStyle w:val="Footer"/>
      <w:tabs>
        <w:tab w:val="clear" w:pos="4680"/>
        <w:tab w:val="clear" w:pos="9360"/>
        <w:tab w:val="center" w:pos="2995"/>
      </w:tabs>
      <w:spacing w:before="120"/>
    </w:pPr>
    <w:r>
      <w:t>[3610</w:t>
    </w:r>
    <w:r w:rsidR="008C3CD2">
      <w:t>-</w:t>
    </w:r>
    <w:r w:rsidR="008C3CD2">
      <w:fldChar w:fldCharType="begin"/>
    </w:r>
    <w:r w:rsidR="008C3CD2">
      <w:instrText xml:space="preserve"> PAGE  \* MERGEFORMAT </w:instrText>
    </w:r>
    <w:r w:rsidR="008C3CD2">
      <w:fldChar w:fldCharType="separate"/>
    </w:r>
    <w:r w:rsidR="00014E6B">
      <w:rPr>
        <w:noProof/>
      </w:rPr>
      <w:t>15</w:t>
    </w:r>
    <w:r w:rsidR="008C3CD2">
      <w:fldChar w:fldCharType="end"/>
    </w:r>
    <w:r w:rsidR="008C3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CD2" w:rsidRPr="00C365B5" w:rsidRDefault="008C3CD2"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014E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4E6B"/>
    <w:rsid w:val="00015CD6"/>
    <w:rsid w:val="000A1568"/>
    <w:rsid w:val="000D09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A51"/>
    <w:rsid w:val="008362E8"/>
    <w:rsid w:val="0085786E"/>
    <w:rsid w:val="00897F3E"/>
    <w:rsid w:val="008A1768"/>
    <w:rsid w:val="008A489F"/>
    <w:rsid w:val="008C3CD2"/>
    <w:rsid w:val="008C5F1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920"/>
    <w:rsid w:val="00BE3C22"/>
    <w:rsid w:val="00C0345E"/>
    <w:rsid w:val="00C21ABE"/>
    <w:rsid w:val="00C31C95"/>
    <w:rsid w:val="00C3483A"/>
    <w:rsid w:val="00C365B5"/>
    <w:rsid w:val="00C74E9D"/>
    <w:rsid w:val="00C826DD"/>
    <w:rsid w:val="00C82FD3"/>
    <w:rsid w:val="00C92819"/>
    <w:rsid w:val="00CC6B7B"/>
    <w:rsid w:val="00CD0573"/>
    <w:rsid w:val="00CD2089"/>
    <w:rsid w:val="00CD3F7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4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CAAE-0D87-498F-A960-6BF3E98B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7589</Words>
  <Characters>42885</Characters>
  <Application>Microsoft Office Word</Application>
  <DocSecurity>0</DocSecurity>
  <Lines>899</Lines>
  <Paragraphs>191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Text of Previous Version (Feb. 11, 2021) - South Carolina Legislature Online</dc:title>
  <dc:creator>Rebecca Turner</dc:creator>
  <cp:lastModifiedBy>Danny Crook</cp:lastModifiedBy>
  <cp:revision>2</cp:revision>
  <cp:lastPrinted>2020-11-20T20:10:00Z</cp:lastPrinted>
  <dcterms:created xsi:type="dcterms:W3CDTF">2021-02-11T22:30:00Z</dcterms:created>
  <dcterms:modified xsi:type="dcterms:W3CDTF">2021-02-11T22:30:00Z</dcterms:modified>
</cp:coreProperties>
</file>