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7EB" w:rsidRDefault="007D37E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80A">
        <w:rPr>
          <w:b/>
          <w:sz w:val="30"/>
          <w:szCs w:val="30"/>
        </w:rPr>
        <w:t>BILL</w:t>
      </w:r>
    </w:p>
    <w:p w:rsidR="00D25789" w:rsidRDefault="00D2578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p>
    <w:p w:rsidR="00D25789" w:rsidRPr="00CC6039" w:rsidRDefault="00D2578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TO AMEND THE CODE OF LAWS OF SOUTH CAROLINA, 1976, BY ADDING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Pr>
          <w:color w:val="000000" w:themeColor="text1"/>
          <w:u w:color="000000" w:themeColor="text1"/>
        </w:rPr>
        <w:t xml:space="preserve">AND </w:t>
      </w:r>
      <w:r w:rsidRPr="00EF58BB">
        <w:rPr>
          <w:color w:val="000000" w:themeColor="text1"/>
          <w:u w:color="000000" w:themeColor="text1"/>
        </w:rPr>
        <w:t>TO AMEND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Pr>
          <w:color w:val="000000" w:themeColor="text1"/>
          <w:u w:color="000000" w:themeColor="text1"/>
        </w:rPr>
        <w:t>.</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F58BB">
        <w:rPr>
          <w:color w:val="000000" w:themeColor="text1"/>
          <w:u w:color="000000" w:themeColor="text1"/>
        </w:rPr>
        <w:t>Article 15, Chapter 1, Title 13</w:t>
      </w:r>
      <w:r>
        <w:rPr>
          <w:color w:val="000000" w:themeColor="text1"/>
          <w:u w:color="000000" w:themeColor="text1"/>
        </w:rPr>
        <w:t xml:space="preserve"> of the 1976 Code</w:t>
      </w:r>
      <w:r w:rsidRPr="00EF58BB">
        <w:rPr>
          <w:color w:val="000000" w:themeColor="text1"/>
          <w:u w:color="000000" w:themeColor="text1"/>
        </w:rPr>
        <w:t xml:space="preserve"> is amended by adding:</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Office</w:t>
      </w:r>
      <w:r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Committee</w:t>
      </w:r>
      <w:r w:rsidRPr="007025D0">
        <w:rPr>
          <w:color w:val="000000" w:themeColor="text1"/>
          <w:u w:color="000000" w:themeColor="text1"/>
        </w:rPr>
        <w:t>’</w:t>
      </w:r>
      <w:r w:rsidRPr="00EF58BB">
        <w:rPr>
          <w:color w:val="000000" w:themeColor="text1"/>
          <w:u w:color="000000" w:themeColor="text1"/>
        </w:rPr>
        <w:t xml:space="preserve"> or </w:t>
      </w:r>
      <w:r w:rsidRPr="007025D0">
        <w:rPr>
          <w:color w:val="000000" w:themeColor="text1"/>
          <w:u w:color="000000" w:themeColor="text1"/>
        </w:rPr>
        <w:t>‘</w:t>
      </w:r>
      <w:r w:rsidRPr="00EF58BB">
        <w:rPr>
          <w:color w:val="000000" w:themeColor="text1"/>
          <w:u w:color="000000" w:themeColor="text1"/>
        </w:rPr>
        <w:t>WEDOC</w:t>
      </w:r>
      <w:r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Partner agencies</w:t>
      </w:r>
      <w:r w:rsidRPr="007025D0">
        <w:rPr>
          <w:color w:val="000000" w:themeColor="text1"/>
          <w:u w:color="000000" w:themeColor="text1"/>
        </w:rPr>
        <w:t>’</w:t>
      </w:r>
      <w:r>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Pr>
          <w:color w:val="000000" w:themeColor="text1"/>
          <w:u w:color="000000" w:themeColor="text1"/>
        </w:rPr>
        <w:t>, the Education Oversight Committee, and colleges and universities</w:t>
      </w:r>
      <w:r w:rsidRPr="00EF58BB">
        <w:rPr>
          <w:color w:val="000000" w:themeColor="text1"/>
          <w:u w:color="000000" w:themeColor="text1"/>
        </w:rPr>
        <w:t>.</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2030. WEDOC is comprised of:</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Pr>
          <w:color w:val="000000" w:themeColor="text1"/>
          <w:u w:color="000000" w:themeColor="text1"/>
        </w:rPr>
        <w:t>ate Superintendent of Education</w:t>
      </w:r>
      <w:r w:rsidRPr="00941641">
        <w:rPr>
          <w:color w:val="000000" w:themeColor="text1"/>
          <w:u w:color="000000" w:themeColor="text1"/>
        </w:rPr>
        <w:t>;</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Pr>
          <w:color w:val="000000" w:themeColor="text1"/>
          <w:u w:color="000000" w:themeColor="text1"/>
        </w:rPr>
        <w:t>st of a research university, currently serving on the Coordinating Council for Workforce Development,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Pr>
          <w:color w:val="000000" w:themeColor="text1"/>
          <w:u w:color="000000" w:themeColor="text1"/>
        </w:rPr>
        <w:t xml:space="preserve"> president or provost of a four-</w:t>
      </w:r>
      <w:r w:rsidRPr="00941641">
        <w:rPr>
          <w:color w:val="000000" w:themeColor="text1"/>
          <w:u w:color="000000" w:themeColor="text1"/>
        </w:rPr>
        <w:t>year college or university</w:t>
      </w:r>
      <w:r>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Pr>
          <w:color w:val="000000" w:themeColor="text1"/>
          <w:u w:color="000000" w:themeColor="text1"/>
        </w:rPr>
        <w:t>d by the presidents of the four-</w:t>
      </w:r>
      <w:r w:rsidRPr="00941641">
        <w:rPr>
          <w:color w:val="000000" w:themeColor="text1"/>
          <w:u w:color="000000" w:themeColor="text1"/>
        </w:rPr>
        <w:t>year universities;</w:t>
      </w:r>
      <w:r w:rsidR="003114F0">
        <w:rPr>
          <w:color w:val="000000" w:themeColor="text1"/>
          <w:u w:color="000000" w:themeColor="text1"/>
        </w:rPr>
        <w:t xml:space="preserve"> </w:t>
      </w:r>
      <w:r w:rsidR="00264CC7">
        <w:rPr>
          <w:color w:val="000000" w:themeColor="text1"/>
          <w:u w:color="000000" w:themeColor="text1"/>
        </w:rPr>
        <w:t>and</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Pr>
          <w:color w:val="000000" w:themeColor="text1"/>
          <w:u w:color="000000" w:themeColor="text1"/>
        </w:rPr>
        <w:t xml:space="preserve">ent of a technical college, currently serving on the Coordinating Council for Workforce Development, who is </w:t>
      </w:r>
      <w:r w:rsidRPr="00941641">
        <w:rPr>
          <w:color w:val="000000" w:themeColor="text1"/>
          <w:u w:color="000000" w:themeColor="text1"/>
        </w:rPr>
        <w:t>appointed by the Chairman of the State Board for Technical and Comprehensive Education;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Pr="00EF58BB">
        <w:rPr>
          <w:color w:val="000000" w:themeColor="text1"/>
          <w:u w:color="000000" w:themeColor="text1"/>
        </w:rPr>
        <w:t xml:space="preserve">overnor shall </w:t>
      </w:r>
      <w:r>
        <w:rPr>
          <w:color w:val="000000" w:themeColor="text1"/>
          <w:u w:color="000000" w:themeColor="text1"/>
        </w:rPr>
        <w:t>select</w:t>
      </w:r>
      <w:r w:rsidRPr="00EF58BB">
        <w:rPr>
          <w:color w:val="000000" w:themeColor="text1"/>
          <w:u w:color="000000" w:themeColor="text1"/>
        </w:rPr>
        <w:t xml:space="preserve"> the chair of the committee from its voting members. The chair serves for </w:t>
      </w:r>
      <w:r>
        <w:rPr>
          <w:color w:val="000000" w:themeColor="text1"/>
          <w:u w:color="000000" w:themeColor="text1"/>
        </w:rPr>
        <w:t>two</w:t>
      </w:r>
      <w:r w:rsidRPr="00EF58BB">
        <w:rPr>
          <w:color w:val="000000" w:themeColor="text1"/>
          <w:u w:color="000000" w:themeColor="text1"/>
        </w:rPr>
        <w:t xml:space="preserve"> year</w:t>
      </w:r>
      <w:r>
        <w:rPr>
          <w:color w:val="000000" w:themeColor="text1"/>
          <w:u w:color="000000" w:themeColor="text1"/>
        </w:rPr>
        <w:t>s</w:t>
      </w:r>
      <w:r w:rsidRPr="00EF58BB">
        <w:rPr>
          <w:color w:val="000000" w:themeColor="text1"/>
          <w:u w:color="000000" w:themeColor="text1"/>
        </w:rPr>
        <w:t>, or until a successor is selected.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 majority of the voting members of the committee constitutes a quorum for the purpose of conducting business. The affirmative vote of a majority of the members of the governance committee is required for the committee to take official action.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Pr="007025D0">
        <w:rPr>
          <w:color w:val="000000" w:themeColor="text1"/>
          <w:u w:color="000000" w:themeColor="text1"/>
        </w:rPr>
        <w:t>’</w:t>
      </w:r>
      <w:r w:rsidRPr="00EF58BB">
        <w:rPr>
          <w:color w:val="000000" w:themeColor="text1"/>
          <w:u w:color="000000" w:themeColor="text1"/>
        </w:rPr>
        <w:t xml:space="preserve">s </w:t>
      </w:r>
      <w:r>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The committee, in conjunction with the office,</w:t>
      </w:r>
      <w:r>
        <w:rPr>
          <w:color w:val="000000" w:themeColor="text1"/>
          <w:u w:color="000000" w:themeColor="text1"/>
        </w:rPr>
        <w:t xml:space="preserve"> shall </w:t>
      </w:r>
      <w:r w:rsidRPr="00EF58BB">
        <w:rPr>
          <w:color w:val="000000" w:themeColor="text1"/>
          <w:u w:color="000000" w:themeColor="text1"/>
        </w:rPr>
        <w:t>oversee the collection, use, and linking of data as necessary to meet its obligations</w:t>
      </w:r>
      <w:r>
        <w:rPr>
          <w:color w:val="000000" w:themeColor="text1"/>
          <w:u w:color="000000" w:themeColor="text1"/>
        </w:rPr>
        <w:t xml:space="preserve"> only</w:t>
      </w:r>
      <w:r w:rsidRPr="00EF58BB">
        <w:rPr>
          <w:color w:val="000000" w:themeColor="text1"/>
          <w:u w:color="000000" w:themeColor="text1"/>
        </w:rPr>
        <w:t xml:space="preserve"> after: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Pr>
          <w:color w:val="000000" w:themeColor="text1"/>
          <w:u w:color="000000" w:themeColor="text1"/>
        </w:rPr>
        <w:t xml:space="preserve"> office complies with Section 44</w:t>
      </w:r>
      <w:r w:rsidR="00B4694F">
        <w:rPr>
          <w:color w:val="000000" w:themeColor="text1"/>
          <w:u w:color="000000" w:themeColor="text1"/>
        </w:rPr>
        <w:noBreakHyphen/>
      </w:r>
      <w:r w:rsidRPr="00EF58BB">
        <w:rPr>
          <w:color w:val="000000" w:themeColor="text1"/>
          <w:u w:color="000000" w:themeColor="text1"/>
        </w:rPr>
        <w:t>6</w:t>
      </w:r>
      <w:r w:rsidR="00B4694F">
        <w:rPr>
          <w:color w:val="000000" w:themeColor="text1"/>
          <w:u w:color="000000" w:themeColor="text1"/>
        </w:rPr>
        <w:noBreakHyphen/>
      </w:r>
      <w:r w:rsidRPr="00EF58BB">
        <w:rPr>
          <w:color w:val="000000" w:themeColor="text1"/>
          <w:u w:color="000000" w:themeColor="text1"/>
        </w:rPr>
        <w:t>180 and with the requirements of subsection (F).</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Pr="00EF58BB">
        <w:rPr>
          <w:color w:val="000000" w:themeColor="text1"/>
          <w:u w:color="000000" w:themeColor="text1"/>
        </w:rPr>
        <w:t xml:space="preserve">.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Pr>
          <w:color w:val="000000" w:themeColor="text1"/>
          <w:u w:color="000000" w:themeColor="text1"/>
        </w:rPr>
        <w:t xml:space="preserve">maintain the security of, </w:t>
      </w:r>
      <w:r w:rsidRPr="00EF58BB">
        <w:rPr>
          <w:color w:val="000000" w:themeColor="text1"/>
          <w:u w:color="000000" w:themeColor="text1"/>
        </w:rPr>
        <w:t>analyze, and generate reports on data to be overseen by the committee.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Pr>
          <w:color w:val="000000" w:themeColor="text1"/>
          <w:u w:color="000000" w:themeColor="text1"/>
        </w:rPr>
        <w:t xml:space="preserve"> the Education Oversight Committee, and other agencies of the S</w:t>
      </w:r>
      <w:r w:rsidRPr="00EF58BB">
        <w:rPr>
          <w:color w:val="000000" w:themeColor="text1"/>
          <w:u w:color="000000" w:themeColor="text1"/>
        </w:rPr>
        <w:t xml:space="preserve">tate, as considered necessary by the General Assembly, that </w:t>
      </w:r>
      <w:r w:rsidRPr="00EF58BB">
        <w:rPr>
          <w:color w:val="000000" w:themeColor="text1"/>
          <w:u w:color="000000" w:themeColor="text1"/>
        </w:rPr>
        <w:lastRenderedPageBreak/>
        <w:t xml:space="preserve">collect relevant data related to educational and workforce outcomes shall submit that data to the office in a timely manner upon the development of the oversight requirements provided in subsection (E) and </w:t>
      </w:r>
      <w:r w:rsidR="005928E9">
        <w:rPr>
          <w:color w:val="000000" w:themeColor="text1"/>
          <w:u w:color="000000" w:themeColor="text1"/>
        </w:rPr>
        <w:t xml:space="preserve">the execution or amendment of a data sharing agreement with the office detailing, at a minimum, the specific data to be submitted, the frequency and method of submission, and the procedures for authorizing the subsequent use of partner data. Further, these agencies and the office </w:t>
      </w:r>
      <w:r w:rsidRPr="00EF58BB">
        <w:rPr>
          <w:color w:val="000000" w:themeColor="text1"/>
          <w:u w:color="000000" w:themeColor="text1"/>
        </w:rPr>
        <w:t>shall ensure: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the </w:t>
      </w:r>
      <w:r>
        <w:rPr>
          <w:color w:val="000000" w:themeColor="text1"/>
          <w:u w:color="000000" w:themeColor="text1"/>
        </w:rPr>
        <w:t>required use of de</w:t>
      </w:r>
      <w:r w:rsidR="00B4694F">
        <w:rPr>
          <w:color w:val="000000" w:themeColor="text1"/>
          <w:u w:color="000000" w:themeColor="text1"/>
        </w:rPr>
        <w:noBreakHyphen/>
      </w:r>
      <w:r>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Pr>
          <w:color w:val="000000" w:themeColor="text1"/>
          <w:u w:color="000000" w:themeColor="text1"/>
        </w:rPr>
        <w:t xml:space="preserve">or disposal </w:t>
      </w:r>
      <w:r w:rsidRPr="00EF58BB">
        <w:rPr>
          <w:color w:val="000000" w:themeColor="text1"/>
          <w:u w:color="000000" w:themeColor="text1"/>
        </w:rPr>
        <w:t>of information that is no longer needed;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Pr>
          <w:color w:val="000000" w:themeColor="text1"/>
          <w:u w:color="000000" w:themeColor="text1"/>
        </w:rPr>
        <w:t>direction</w:t>
      </w:r>
      <w:r w:rsidRPr="00EF58BB">
        <w:rPr>
          <w:color w:val="000000" w:themeColor="text1"/>
          <w:u w:color="000000" w:themeColor="text1"/>
        </w:rPr>
        <w:t xml:space="preserve"> of the agency submitting the data; </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w:t>
      </w:r>
      <w:r w:rsidR="00575FB3">
        <w:rPr>
          <w:color w:val="000000" w:themeColor="text1"/>
          <w:u w:color="000000" w:themeColor="text1"/>
        </w:rPr>
        <w:t xml:space="preserve"> consents to the additional use; and</w:t>
      </w:r>
    </w:p>
    <w:p w:rsidR="000B7575" w:rsidRPr="00EF58BB" w:rsidRDefault="000B7575"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is not excluded from any other requirement specified in a memorandum executed by the data owner regarding the use or release of the data.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Pr>
          <w:color w:val="000000" w:themeColor="text1"/>
          <w:u w:color="000000" w:themeColor="text1"/>
        </w:rPr>
        <w:t>S</w:t>
      </w:r>
      <w:r w:rsidRPr="00EF58BB">
        <w:rPr>
          <w:color w:val="000000" w:themeColor="text1"/>
          <w:u w:color="000000" w:themeColor="text1"/>
        </w:rPr>
        <w:t>tate, local agencies, and the General Assembly.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Pr="00EF58BB">
        <w:rPr>
          <w:color w:val="000000" w:themeColor="text1"/>
          <w:u w:color="000000" w:themeColor="text1"/>
        </w:rPr>
        <w:t xml:space="preserve"> and information</w:t>
      </w:r>
      <w:r>
        <w:rPr>
          <w:color w:val="000000" w:themeColor="text1"/>
          <w:u w:color="000000" w:themeColor="text1"/>
        </w:rPr>
        <w:t xml:space="preserve"> products</w:t>
      </w:r>
      <w:r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Pr>
          <w:color w:val="000000" w:themeColor="text1"/>
          <w:u w:color="000000" w:themeColor="text1"/>
        </w:rPr>
        <w:t xml:space="preserve"> and</w:t>
      </w:r>
      <w:r w:rsidRPr="00EF58BB">
        <w:rPr>
          <w:color w:val="000000" w:themeColor="text1"/>
          <w:u w:color="000000" w:themeColor="text1"/>
        </w:rPr>
        <w:t xml:space="preserve">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Pr>
          <w:color w:val="000000" w:themeColor="text1"/>
          <w:u w:color="000000" w:themeColor="text1"/>
        </w:rPr>
        <w:t xml:space="preserve"> methodology as appropriate.</w:t>
      </w:r>
    </w:p>
    <w:p w:rsidR="002C3442"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Pr>
          <w:color w:val="000000" w:themeColor="text1"/>
          <w:u w:color="000000" w:themeColor="text1"/>
        </w:rPr>
        <w:t xml:space="preserve">Data may not be used </w:t>
      </w:r>
      <w:r w:rsidRPr="00EF58BB">
        <w:rPr>
          <w:color w:val="000000" w:themeColor="text1"/>
          <w:u w:color="000000" w:themeColor="text1"/>
        </w:rPr>
        <w:t xml:space="preserve">to identify any particular individual or set of individuals on an individual </w:t>
      </w:r>
      <w:r w:rsidR="002C3442">
        <w:rPr>
          <w:color w:val="000000" w:themeColor="text1"/>
          <w:u w:color="000000" w:themeColor="text1"/>
        </w:rPr>
        <w:t xml:space="preserve">basis except as required by law. The office </w:t>
      </w:r>
      <w:r w:rsidR="00816ED6">
        <w:rPr>
          <w:color w:val="000000" w:themeColor="text1"/>
          <w:u w:color="000000" w:themeColor="text1"/>
        </w:rPr>
        <w:t xml:space="preserve">timely </w:t>
      </w:r>
      <w:r w:rsidR="002C3442">
        <w:rPr>
          <w:color w:val="000000" w:themeColor="text1"/>
          <w:u w:color="000000" w:themeColor="text1"/>
        </w:rPr>
        <w:t xml:space="preserve">must notify any affected partner agency of a subpoena requesting a partner’s data so that the partner agency may, at its option, object to or move to quash any subpoena. Any court order issued pursuant to this section must include a specific finding that the data sought is necessary for the administration of justice and may be properly disclosed under state and federal law </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chairman of the committee, in consultation with the executive director of the office, shall notify the Governor’s Office </w:t>
      </w:r>
      <w:r w:rsidR="00575FB3">
        <w:t>and the partner</w:t>
      </w:r>
      <w:r w:rsidR="0056474F">
        <w:t xml:space="preserve"> agencies </w:t>
      </w:r>
      <w:r w:rsidRPr="002D2EBB">
        <w:t>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w:t>
      </w:r>
      <w:r w:rsidR="0056474F">
        <w:t xml:space="preserve"> and partner agencies</w:t>
      </w:r>
      <w:r w:rsidRPr="002D2EBB">
        <w:t xml:space="preserve">. If such a security breach or violation of data integrity is confirmed, the Governor shall take action to halt all data activity related to the WEDOC until the issue is resolved. The chairman of the committee or the executive director of the office shall notify the committee of the breach and work with the Governor’s Office to provide status reports to committee members </w:t>
      </w:r>
      <w:r w:rsidRPr="002D2EBB">
        <w:lastRenderedPageBreak/>
        <w:t>until appropriate measures have been taken to the satisfaction of the chairman and the Governor to resolve the issue, at which point the Governor shall allow the data activity to resume.</w:t>
      </w:r>
      <w:r w:rsidRPr="002D2EBB">
        <w:tab/>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 compliance time frame for the submission of data to the office</w:t>
      </w:r>
      <w:r>
        <w:rPr>
          <w:color w:val="000000" w:themeColor="text1"/>
          <w:u w:color="000000" w:themeColor="text1"/>
        </w:rPr>
        <w:t xml:space="preserve"> as appropriate to the agency</w:t>
      </w:r>
      <w:r w:rsidRPr="00EF58BB">
        <w:rPr>
          <w:color w:val="000000" w:themeColor="text1"/>
          <w:u w:color="000000" w:themeColor="text1"/>
        </w:rPr>
        <w:t>;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compliance with the South Carolina Division of Information Security and Enterprise Privacy Office</w:t>
      </w:r>
      <w:r w:rsidRPr="007025D0">
        <w:rPr>
          <w:color w:val="000000" w:themeColor="text1"/>
          <w:u w:color="000000" w:themeColor="text1"/>
        </w:rPr>
        <w:t>’</w:t>
      </w:r>
      <w:r>
        <w:rPr>
          <w:color w:val="000000" w:themeColor="text1"/>
          <w:u w:color="000000" w:themeColor="text1"/>
        </w:rPr>
        <w:t>s standards to uphold the security, privacy, and accuracy of all workforce and education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access by authenticated </w:t>
      </w:r>
      <w:r>
        <w:rPr>
          <w:color w:val="000000" w:themeColor="text1"/>
          <w:u w:color="000000" w:themeColor="text1"/>
        </w:rPr>
        <w:t>and authorized persons</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privacy and security compliance standards</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(v)</w:t>
      </w:r>
      <w:r>
        <w:rPr>
          <w:color w:val="000000" w:themeColor="text1"/>
          <w:u w:color="000000" w:themeColor="text1"/>
        </w:rPr>
        <w:tab/>
        <w:t>policies for data retention, disposition, and disposal</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B4694F">
        <w:rPr>
          <w:color w:val="000000" w:themeColor="text1"/>
          <w:u w:color="000000" w:themeColor="text1"/>
        </w:rPr>
        <w:noBreakHyphen/>
      </w:r>
      <w:r w:rsidRPr="00EF58BB">
        <w:rPr>
          <w:color w:val="000000" w:themeColor="text1"/>
          <w:u w:color="000000" w:themeColor="text1"/>
        </w:rPr>
        <w:t>related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policies for responding to data requests</w:t>
      </w:r>
      <w:r>
        <w:rPr>
          <w:color w:val="000000" w:themeColor="text1"/>
          <w:u w:color="000000" w:themeColor="text1"/>
        </w:rPr>
        <w:t xml:space="preserve"> as it relates to the WEDOC</w:t>
      </w:r>
      <w:r w:rsidRPr="00EF58BB">
        <w:rPr>
          <w:color w:val="000000" w:themeColor="text1"/>
          <w:u w:color="000000" w:themeColor="text1"/>
        </w:rPr>
        <w:t xml:space="preserve"> from the </w:t>
      </w:r>
      <w:r>
        <w:rPr>
          <w:color w:val="000000" w:themeColor="text1"/>
          <w:u w:color="000000" w:themeColor="text1"/>
        </w:rPr>
        <w:t>S</w:t>
      </w:r>
      <w:r w:rsidRPr="00EF58BB">
        <w:rPr>
          <w:color w:val="000000" w:themeColor="text1"/>
          <w:u w:color="000000" w:themeColor="text1"/>
        </w:rPr>
        <w:t xml:space="preserve">tate, local agencies, and the General Assembly. </w:t>
      </w:r>
      <w:r>
        <w:rPr>
          <w:color w:val="000000" w:themeColor="text1"/>
          <w:u w:color="000000" w:themeColor="text1"/>
        </w:rPr>
        <w:t>No one, including, but not limited to, a member of the General Assembly or a member of the Governor</w:t>
      </w:r>
      <w:r w:rsidRPr="007025D0">
        <w:rPr>
          <w:color w:val="000000" w:themeColor="text1"/>
          <w:u w:color="000000" w:themeColor="text1"/>
        </w:rPr>
        <w:t>’</w:t>
      </w:r>
      <w:r>
        <w:rPr>
          <w:color w:val="000000" w:themeColor="text1"/>
          <w:u w:color="000000" w:themeColor="text1"/>
        </w:rPr>
        <w:t>s Office, is authorized to have access to or be in possession of any individual level data within the jurisdiction of the office</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Pr>
          <w:color w:val="000000" w:themeColor="text1"/>
          <w:u w:color="000000" w:themeColor="text1"/>
        </w:rPr>
        <w:t>t</w:t>
      </w:r>
      <w:r w:rsidRPr="00EF58BB">
        <w:rPr>
          <w:color w:val="000000" w:themeColor="text1"/>
          <w:u w:color="000000" w:themeColor="text1"/>
        </w:rPr>
        <w:t>t</w:t>
      </w:r>
      <w:r>
        <w:rPr>
          <w:color w:val="000000" w:themeColor="text1"/>
          <w:u w:color="000000" w:themeColor="text1"/>
        </w:rPr>
        <w:t>al</w:t>
      </w:r>
      <w:r w:rsidRPr="00EF58BB">
        <w:rPr>
          <w:color w:val="000000" w:themeColor="text1"/>
          <w:u w:color="000000" w:themeColor="text1"/>
        </w:rPr>
        <w:t>, as part of the annual report required in 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 xml:space="preserve">2030(B)(1)(g), </w:t>
      </w:r>
      <w:r>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Pr="007025D0">
        <w:rPr>
          <w:color w:val="000000" w:themeColor="text1"/>
          <w:u w:color="000000" w:themeColor="text1"/>
        </w:rPr>
        <w:t>’</w:t>
      </w:r>
      <w:r w:rsidRPr="00EF58BB">
        <w:rPr>
          <w:color w:val="000000" w:themeColor="text1"/>
          <w:u w:color="000000" w:themeColor="text1"/>
        </w:rPr>
        <w:t>s activities;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Pr>
          <w:color w:val="000000" w:themeColor="text1"/>
          <w:u w:color="000000" w:themeColor="text1"/>
        </w:rPr>
        <w:t>used</w:t>
      </w:r>
      <w:r w:rsidRPr="00EF58BB">
        <w:rPr>
          <w:color w:val="000000" w:themeColor="text1"/>
          <w:u w:color="000000" w:themeColor="text1"/>
        </w:rPr>
        <w:t xml:space="preserve"> by the committee;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Pr>
          <w:color w:val="000000" w:themeColor="text1"/>
          <w:u w:color="000000" w:themeColor="text1"/>
        </w:rPr>
        <w:t>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Pr>
          <w:color w:val="000000" w:themeColor="text1"/>
          <w:u w:color="000000" w:themeColor="text1"/>
        </w:rPr>
        <w:t xml:space="preserve">ability of the </w:t>
      </w:r>
      <w:r w:rsidRPr="00EF58BB">
        <w:rPr>
          <w:color w:val="000000" w:themeColor="text1"/>
          <w:u w:color="000000" w:themeColor="text1"/>
        </w:rPr>
        <w:t xml:space="preserve">committee </w:t>
      </w:r>
      <w:r>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58BB">
        <w:rPr>
          <w:color w:val="000000" w:themeColor="text1"/>
          <w:u w:color="000000" w:themeColor="text1"/>
        </w:rPr>
        <w:t>)</w:t>
      </w:r>
      <w:r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office</w:t>
      </w:r>
      <w:r w:rsidRPr="00EF58BB">
        <w:rPr>
          <w:color w:val="000000" w:themeColor="text1"/>
          <w:u w:color="000000" w:themeColor="text1"/>
        </w:rPr>
        <w:t xml:space="preserve"> may contract with public or private entities to:</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Pr>
          <w:color w:val="000000" w:themeColor="text1"/>
          <w:u w:color="000000" w:themeColor="text1"/>
        </w:rPr>
        <w:t xml:space="preserve"> </w:t>
      </w:r>
      <w:r w:rsidRPr="00EF58BB">
        <w:rPr>
          <w:color w:val="000000" w:themeColor="text1"/>
          <w:u w:color="000000" w:themeColor="text1"/>
        </w:rPr>
        <w:t>cause a complete audit of the committee</w:t>
      </w:r>
      <w:r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6477FF" w:rsidRPr="00EF58BB" w:rsidRDefault="006477FF"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8412D7">
        <w:rPr>
          <w:color w:val="000000" w:themeColor="text1"/>
          <w:u w:color="000000" w:themeColor="text1"/>
        </w:rPr>
        <w:t xml:space="preserve">The office shall cause a security risk assessment to be performed to ensure that appropriate controls, safeguards, and plans are in place to protect the security, privacy, and use of the data in accordance with state and federal requirements. The risk assessment </w:t>
      </w:r>
      <w:r w:rsidR="00575FB3">
        <w:rPr>
          <w:color w:val="000000" w:themeColor="text1"/>
          <w:u w:color="000000" w:themeColor="text1"/>
        </w:rPr>
        <w:t>must</w:t>
      </w:r>
      <w:r w:rsidRPr="008412D7">
        <w:rPr>
          <w:color w:val="000000" w:themeColor="text1"/>
          <w:u w:color="000000" w:themeColor="text1"/>
        </w:rPr>
        <w:t xml:space="preserve"> be done by a third party every three years and the results shared with the Department of Administration’s Division of Information Security. The third party and Department of Administration’s Division of Information Security may advise the committee on the adequacy of the safeguards and plans of the office. </w:t>
      </w:r>
    </w:p>
    <w:p w:rsidR="006477FF" w:rsidRDefault="006477FF" w:rsidP="0064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8412D7">
        <w:rPr>
          <w:color w:val="000000" w:themeColor="text1"/>
          <w:u w:color="000000" w:themeColor="text1"/>
        </w:rPr>
        <w:tab/>
        <w:t xml:space="preserve">Members of the committee </w:t>
      </w:r>
      <w:r w:rsidR="00575FB3">
        <w:rPr>
          <w:color w:val="000000" w:themeColor="text1"/>
          <w:u w:color="000000" w:themeColor="text1"/>
        </w:rPr>
        <w:t>may</w:t>
      </w:r>
      <w:r w:rsidRPr="008412D7">
        <w:rPr>
          <w:color w:val="000000" w:themeColor="text1"/>
          <w:u w:color="000000" w:themeColor="text1"/>
        </w:rPr>
        <w:t xml:space="preserve"> not have access to individual level data or data that could be used to identify an individual without </w:t>
      </w:r>
      <w:r w:rsidRPr="008412D7">
        <w:rPr>
          <w:color w:val="000000" w:themeColor="text1"/>
          <w:u w:color="000000" w:themeColor="text1"/>
        </w:rPr>
        <w:lastRenderedPageBreak/>
        <w:t>the express written au</w:t>
      </w:r>
      <w:r>
        <w:rPr>
          <w:color w:val="000000" w:themeColor="text1"/>
          <w:u w:color="000000" w:themeColor="text1"/>
        </w:rPr>
        <w:t>thorization of the data owner</w:t>
      </w:r>
      <w:r w:rsidR="00575FB3">
        <w:rPr>
          <w:color w:val="000000" w:themeColor="text1"/>
          <w:u w:color="000000" w:themeColor="text1"/>
        </w:rPr>
        <w:t>. The office may not release individual data or data that could be used to identify an individual, except as required by law.</w:t>
      </w:r>
    </w:p>
    <w:p w:rsidR="00CC6039" w:rsidRDefault="006477FF" w:rsidP="0064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CC6039">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CC6039" w:rsidRDefault="006477FF"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CC6039">
        <w:rPr>
          <w:color w:val="000000" w:themeColor="text1"/>
          <w:u w:color="000000" w:themeColor="text1"/>
        </w:rPr>
        <w:t>)</w:t>
      </w:r>
      <w:r w:rsidR="00CC6039">
        <w:rPr>
          <w:color w:val="000000" w:themeColor="text1"/>
          <w:u w:color="000000" w:themeColor="text1"/>
        </w:rPr>
        <w:tab/>
        <w:t>If data integrity is violated, the office shall follow the breach protocol pursuant to Section 1</w:t>
      </w:r>
      <w:r w:rsidR="00B4694F">
        <w:rPr>
          <w:color w:val="000000" w:themeColor="text1"/>
          <w:u w:color="000000" w:themeColor="text1"/>
        </w:rPr>
        <w:noBreakHyphen/>
      </w:r>
      <w:r w:rsidR="00CC6039">
        <w:rPr>
          <w:color w:val="000000" w:themeColor="text1"/>
          <w:u w:color="000000" w:themeColor="text1"/>
        </w:rPr>
        <w:t>11</w:t>
      </w:r>
      <w:r w:rsidR="00B4694F">
        <w:rPr>
          <w:color w:val="000000" w:themeColor="text1"/>
          <w:u w:color="000000" w:themeColor="text1"/>
        </w:rPr>
        <w:noBreakHyphen/>
      </w:r>
      <w:r w:rsidR="00CC6039">
        <w:rPr>
          <w:color w:val="000000" w:themeColor="text1"/>
          <w:u w:color="000000" w:themeColor="text1"/>
        </w:rPr>
        <w:t>490.</w:t>
      </w:r>
    </w:p>
    <w:p w:rsidR="0086180A" w:rsidRDefault="006477FF"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CC6039">
        <w:rPr>
          <w:color w:val="000000" w:themeColor="text1"/>
          <w:u w:color="000000" w:themeColor="text1"/>
        </w:rPr>
        <w:t>)</w:t>
      </w:r>
      <w:r w:rsidR="00CC6039">
        <w:rPr>
          <w:color w:val="000000" w:themeColor="text1"/>
          <w:u w:color="000000" w:themeColor="text1"/>
        </w:rPr>
        <w:tab/>
        <w:t>Nothing in this section may be construed to restrict or limit an agency</w:t>
      </w:r>
      <w:r w:rsidR="00CC6039" w:rsidRPr="007025D0">
        <w:rPr>
          <w:color w:val="000000" w:themeColor="text1"/>
          <w:u w:color="000000" w:themeColor="text1"/>
        </w:rPr>
        <w:t>’</w:t>
      </w:r>
      <w:r w:rsidR="00CC6039">
        <w:rPr>
          <w:color w:val="000000" w:themeColor="text1"/>
          <w:u w:color="000000" w:themeColor="text1"/>
        </w:rPr>
        <w:t>s use or control of its data.</w:t>
      </w:r>
      <w:r w:rsidR="009C5E0B">
        <w:rPr>
          <w:color w:val="000000" w:themeColor="text1"/>
          <w:u w:color="000000" w:themeColor="text1"/>
        </w:rPr>
        <w:t>”</w:t>
      </w:r>
    </w:p>
    <w:p w:rsidR="00023C83" w:rsidRDefault="00023C83"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C83"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SECTION</w:t>
      </w:r>
      <w:r w:rsidRPr="002D2EBB">
        <w:tab/>
        <w:t>2.</w:t>
      </w:r>
      <w:r w:rsidRPr="002D2EBB">
        <w:tab/>
        <w:t>Section 13</w:t>
      </w:r>
      <w:r w:rsidRPr="002D2EBB">
        <w:noBreakHyphen/>
        <w:t>1</w:t>
      </w:r>
      <w:r w:rsidRPr="002D2EBB">
        <w:noBreakHyphen/>
        <w:t>2030 of the 1976 Code is amended to read: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t>S</w:t>
      </w:r>
      <w:r w:rsidRPr="002D2EBB">
        <w:rPr>
          <w:u w:val="single"/>
        </w:rPr>
        <w:t>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lastRenderedPageBreak/>
        <w:tab/>
      </w:r>
      <w:r w:rsidRPr="002D2EBB">
        <w:tab/>
      </w:r>
      <w:r w:rsidRPr="002D2EBB">
        <w:tab/>
      </w:r>
      <w:r w:rsidRPr="002D2EBB">
        <w:rPr>
          <w:u w:val="single"/>
        </w:rPr>
        <w:t>(b)</w:t>
      </w:r>
      <w:r w:rsidRPr="002D2EBB">
        <w:tab/>
      </w:r>
      <w:r w:rsidRPr="002D2EBB">
        <w:rPr>
          <w:u w:val="single"/>
        </w:rPr>
        <w:t xml:space="preserve">a school counselor; and </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023C83" w:rsidRPr="000723B9"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C83" w:rsidRDefault="000723B9"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023C83" w:rsidRPr="002D2EBB">
        <w:t>.</w:t>
      </w:r>
      <w:r w:rsidR="00023C83" w:rsidRPr="002D2EBB">
        <w:tab/>
        <w:t xml:space="preserve">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w:t>
      </w:r>
      <w:r w:rsidR="00023C83" w:rsidRPr="002D2EBB">
        <w:lastRenderedPageBreak/>
        <w:t>provisions of law are considered to be and must be construed to mean the “Coordinating Council for Workforce Development.”</w:t>
      </w:r>
    </w:p>
    <w:p w:rsidR="00B4694F" w:rsidRPr="00B4694F" w:rsidRDefault="00B4694F"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80A" w:rsidRDefault="00861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23B9">
        <w:t>4</w:t>
      </w:r>
      <w:r>
        <w:t>.</w:t>
      </w:r>
      <w:r>
        <w:tab/>
        <w:t>This act takes effect upon approval by the Governor.</w:t>
      </w:r>
    </w:p>
    <w:p w:rsidR="00AD1B48" w:rsidRDefault="00B4694F" w:rsidP="00C9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7EB" w:rsidRDefault="007D37EB" w:rsidP="007D37EB">
      <w:pPr>
        <w:suppressAutoHyphens/>
      </w:pPr>
    </w:p>
    <w:sectPr w:rsidR="007D37EB" w:rsidSect="007D3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74F" w:rsidRDefault="0056474F" w:rsidP="009F0C77">
      <w:r>
        <w:separator/>
      </w:r>
    </w:p>
  </w:endnote>
  <w:endnote w:type="continuationSeparator" w:id="0">
    <w:p w:rsidR="0056474F" w:rsidRDefault="0056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FCA9DA-0279-4200-B668-544B380AA6D5}"/>
    <w:embedBold r:id="rId2" w:fontKey="{E69B901D-7114-4656-B3B2-C9C969590FB1}"/>
    <w:embedItalic r:id="rId3" w:fontKey="{23D01216-274F-4825-8699-ACD018B37B16}"/>
  </w:font>
  <w:font w:name="Calibri">
    <w:panose1 w:val="020F0502020204030204"/>
    <w:charset w:val="00"/>
    <w:family w:val="swiss"/>
    <w:pitch w:val="variable"/>
    <w:sig w:usb0="E0002EFF" w:usb1="C000247B" w:usb2="00000009" w:usb3="00000000" w:csb0="000001FF" w:csb1="00000000"/>
    <w:embedRegular r:id="rId4" w:fontKey="{D1A5F2AB-4E53-42AB-96F2-47602F9E6F3D}"/>
  </w:font>
  <w:font w:name="Cambria">
    <w:panose1 w:val="02040503050406030204"/>
    <w:charset w:val="00"/>
    <w:family w:val="roman"/>
    <w:pitch w:val="variable"/>
    <w:sig w:usb0="E00006FF" w:usb1="420024FF" w:usb2="02000000" w:usb3="00000000" w:csb0="0000019F" w:csb1="00000000"/>
    <w:embedRegular r:id="rId5" w:fontKey="{020E0AFE-73AD-418E-84E9-B8DE002FF4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48" w:rsidRPr="007D37EB" w:rsidRDefault="007D37EB" w:rsidP="007D37EB">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74F" w:rsidRDefault="0056474F" w:rsidP="009F0C77">
      <w:r>
        <w:separator/>
      </w:r>
    </w:p>
  </w:footnote>
  <w:footnote w:type="continuationSeparator" w:id="0">
    <w:p w:rsidR="0056474F" w:rsidRDefault="0056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0SA21"/>
    <w:docVar w:name="CoverBillType" w:val="b"/>
    <w:docVar w:name="DocPath" w:val="L:\Council\bills\SM\20100SA21.DOCX"/>
    <w:docVar w:name="dvBillNumber" w:val="3611"/>
    <w:docVar w:name="dvBillNumberPrefix" w:val="H. "/>
    <w:docVar w:name="dvOriginalBody" w:val="House"/>
    <w:docVar w:name="dvSteno" w:val="SM"/>
    <w:docVar w:name="NameofBody" w:val="h"/>
    <w:docVar w:name="vGroup2" w:val="Council"/>
  </w:docVars>
  <w:rsids>
    <w:rsidRoot w:val="0086180A"/>
    <w:rsid w:val="00011869"/>
    <w:rsid w:val="00015CD6"/>
    <w:rsid w:val="00023C83"/>
    <w:rsid w:val="000723B9"/>
    <w:rsid w:val="000B7575"/>
    <w:rsid w:val="000E0100"/>
    <w:rsid w:val="000E1785"/>
    <w:rsid w:val="000F40FA"/>
    <w:rsid w:val="001035F1"/>
    <w:rsid w:val="0010776B"/>
    <w:rsid w:val="00133E66"/>
    <w:rsid w:val="00137BDD"/>
    <w:rsid w:val="001435A3"/>
    <w:rsid w:val="00146ED3"/>
    <w:rsid w:val="00151044"/>
    <w:rsid w:val="001D08F2"/>
    <w:rsid w:val="001D3A58"/>
    <w:rsid w:val="001D525B"/>
    <w:rsid w:val="001D7F4F"/>
    <w:rsid w:val="00205238"/>
    <w:rsid w:val="002321B6"/>
    <w:rsid w:val="00232912"/>
    <w:rsid w:val="00250967"/>
    <w:rsid w:val="002543C8"/>
    <w:rsid w:val="0025541D"/>
    <w:rsid w:val="00264CC7"/>
    <w:rsid w:val="00284AAE"/>
    <w:rsid w:val="002A1223"/>
    <w:rsid w:val="002C3442"/>
    <w:rsid w:val="002E5912"/>
    <w:rsid w:val="00301B21"/>
    <w:rsid w:val="003114F0"/>
    <w:rsid w:val="00325348"/>
    <w:rsid w:val="0032732C"/>
    <w:rsid w:val="00336AD0"/>
    <w:rsid w:val="0037079A"/>
    <w:rsid w:val="003B1F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3D9"/>
    <w:rsid w:val="0056474F"/>
    <w:rsid w:val="00575FB3"/>
    <w:rsid w:val="00577C6C"/>
    <w:rsid w:val="005928E9"/>
    <w:rsid w:val="005A62FE"/>
    <w:rsid w:val="005C2FE2"/>
    <w:rsid w:val="005E2BC9"/>
    <w:rsid w:val="00605102"/>
    <w:rsid w:val="006215AA"/>
    <w:rsid w:val="006477FF"/>
    <w:rsid w:val="006913C9"/>
    <w:rsid w:val="0069470D"/>
    <w:rsid w:val="006D58AA"/>
    <w:rsid w:val="006E014F"/>
    <w:rsid w:val="00734F00"/>
    <w:rsid w:val="00736959"/>
    <w:rsid w:val="007A70AE"/>
    <w:rsid w:val="007D37EB"/>
    <w:rsid w:val="00816ED6"/>
    <w:rsid w:val="008362E8"/>
    <w:rsid w:val="0085786E"/>
    <w:rsid w:val="0086180A"/>
    <w:rsid w:val="008A1768"/>
    <w:rsid w:val="008A489F"/>
    <w:rsid w:val="008F0F33"/>
    <w:rsid w:val="008F4429"/>
    <w:rsid w:val="0094021A"/>
    <w:rsid w:val="009B44AF"/>
    <w:rsid w:val="009C5E0B"/>
    <w:rsid w:val="009C6A0B"/>
    <w:rsid w:val="009F0C77"/>
    <w:rsid w:val="009F4DD1"/>
    <w:rsid w:val="00A02543"/>
    <w:rsid w:val="00A41684"/>
    <w:rsid w:val="00A64E80"/>
    <w:rsid w:val="00A72BCD"/>
    <w:rsid w:val="00A741D9"/>
    <w:rsid w:val="00A833AB"/>
    <w:rsid w:val="00A9741D"/>
    <w:rsid w:val="00AC34A2"/>
    <w:rsid w:val="00AD1B48"/>
    <w:rsid w:val="00AD1C9A"/>
    <w:rsid w:val="00AD4B17"/>
    <w:rsid w:val="00B412D4"/>
    <w:rsid w:val="00B4694F"/>
    <w:rsid w:val="00B64FFF"/>
    <w:rsid w:val="00BE3C22"/>
    <w:rsid w:val="00BF3AAB"/>
    <w:rsid w:val="00C005FD"/>
    <w:rsid w:val="00C0345E"/>
    <w:rsid w:val="00C21ABE"/>
    <w:rsid w:val="00C31C95"/>
    <w:rsid w:val="00C3483A"/>
    <w:rsid w:val="00C74E9D"/>
    <w:rsid w:val="00C826DD"/>
    <w:rsid w:val="00C82FD3"/>
    <w:rsid w:val="00C92819"/>
    <w:rsid w:val="00C937E5"/>
    <w:rsid w:val="00CC6039"/>
    <w:rsid w:val="00CC6B7B"/>
    <w:rsid w:val="00CD2089"/>
    <w:rsid w:val="00D25789"/>
    <w:rsid w:val="00D73A67"/>
    <w:rsid w:val="00D824F7"/>
    <w:rsid w:val="00D970A9"/>
    <w:rsid w:val="00DF3845"/>
    <w:rsid w:val="00E41911"/>
    <w:rsid w:val="00E44B57"/>
    <w:rsid w:val="00E774A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F3419-CD94-4B09-AD1A-905F128C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0AC7-E4B5-4751-9B9B-82F21986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3403</Words>
  <Characters>18855</Characters>
  <Application>Microsoft Office Word</Application>
  <DocSecurity>0</DocSecurity>
  <Lines>431</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3611 Text of Previous Version (Jan. 12, 2021) - South Carolina Legislature Online</dc:title>
  <dc:creator>Stacey Morris</dc:creator>
  <cp:lastModifiedBy>S Wilson</cp:lastModifiedBy>
  <cp:revision>2</cp:revision>
  <cp:lastPrinted>2021-01-08T18:18:00Z</cp:lastPrinted>
  <dcterms:created xsi:type="dcterms:W3CDTF">2021-01-12T19:04:00Z</dcterms:created>
  <dcterms:modified xsi:type="dcterms:W3CDTF">2021-01-12T19:04:00Z</dcterms:modified>
</cp:coreProperties>
</file>