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A375C" w:rsidRP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75C" w:rsidRPr="004A375C" w:rsidRDefault="004A375C" w:rsidP="004A375C">
      <w:pPr>
        <w:tabs>
          <w:tab w:val="right" w:pos="5933"/>
        </w:tabs>
        <w:suppressAutoHyphens/>
      </w:pPr>
      <w:r>
        <w:tab/>
      </w:r>
      <w:r>
        <w:rPr>
          <w:b/>
          <w:sz w:val="36"/>
        </w:rPr>
        <w:t>H. 3664</w:t>
      </w: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Hixon, Stavrinakis, Crawford, Kirby, B. Cox and Anderson</w:t>
      </w: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2/24/21--H.</w:t>
      </w: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4A375C" w:rsidRPr="004A375C" w:rsidRDefault="004A375C" w:rsidP="004A3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75C" w:rsidRDefault="004A375C" w:rsidP="004A3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A375C" w:rsidRPr="004A375C" w:rsidRDefault="004A375C" w:rsidP="004A3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3664) </w:t>
      </w:r>
      <w:r w:rsidRPr="004A375C">
        <w:rPr>
          <w:color w:val="000000" w:themeColor="text1"/>
          <w:u w:color="000000" w:themeColor="text1"/>
        </w:rPr>
        <w:t>to amend Section 40</w:t>
      </w:r>
      <w:r w:rsidRPr="004A375C">
        <w:rPr>
          <w:color w:val="000000" w:themeColor="text1"/>
          <w:u w:color="000000" w:themeColor="text1"/>
        </w:rPr>
        <w:noBreakHyphen/>
        <w:t>57</w:t>
      </w:r>
      <w:r w:rsidRPr="004A375C">
        <w:rPr>
          <w:color w:val="000000" w:themeColor="text1"/>
          <w:u w:color="000000" w:themeColor="text1"/>
        </w:rPr>
        <w:noBreakHyphen/>
        <w:t>115, Code of Laws of South Carolina, 1976, relating to criminal background checks require</w:t>
      </w:r>
      <w:r>
        <w:rPr>
          <w:color w:val="000000" w:themeColor="text1"/>
          <w:u w:color="000000" w:themeColor="text1"/>
        </w:rPr>
        <w:t>d for initial licensure by the Real Estate C</w:t>
      </w:r>
      <w:r w:rsidRPr="004A375C">
        <w:rPr>
          <w:color w:val="000000" w:themeColor="text1"/>
          <w:u w:color="000000" w:themeColor="text1"/>
        </w:rPr>
        <w:t>ommission</w:t>
      </w:r>
      <w:r>
        <w:t>, etc., respectfully</w:t>
      </w:r>
    </w:p>
    <w:p w:rsidR="004A375C" w:rsidRPr="004A375C" w:rsidRDefault="004A375C" w:rsidP="004A3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4A375C" w:rsidRPr="004A375C" w:rsidRDefault="004A375C" w:rsidP="004A3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75C" w:rsidRDefault="004A375C"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375C" w:rsidSect="004A37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10E3" w:rsidRDefault="003410E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949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F93" w:rsidRPr="002B13E2" w:rsidRDefault="00E23F93" w:rsidP="00E2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13E2">
        <w:rPr>
          <w:color w:val="000000" w:themeColor="text1"/>
          <w:u w:color="000000" w:themeColor="text1"/>
        </w:rPr>
        <w:t>TO AMEND SECTION 40</w:t>
      </w:r>
      <w:r>
        <w:rPr>
          <w:color w:val="000000" w:themeColor="text1"/>
          <w:u w:color="000000" w:themeColor="text1"/>
        </w:rPr>
        <w:noBreakHyphen/>
      </w:r>
      <w:r w:rsidRPr="002B13E2">
        <w:rPr>
          <w:color w:val="000000" w:themeColor="text1"/>
          <w:u w:color="000000" w:themeColor="text1"/>
        </w:rPr>
        <w:t>57</w:t>
      </w:r>
      <w:r>
        <w:rPr>
          <w:color w:val="000000" w:themeColor="text1"/>
          <w:u w:color="000000" w:themeColor="text1"/>
        </w:rPr>
        <w:noBreakHyphen/>
      </w:r>
      <w:r w:rsidRPr="002B13E2">
        <w:rPr>
          <w:color w:val="000000" w:themeColor="text1"/>
          <w:u w:color="000000" w:themeColor="text1"/>
        </w:rPr>
        <w:t>115, CODE OF LAWS OF SOUTH CAROLINA, 1976, RELATING TO CRIMINAL BACKGROUND CHECKS REQUIRED FOR INITIAL LICENSURE BY THE REAL ESTATE COMMISSION, SO AS TO REQUIRE SOCIAL SECURITY NUMBER</w:t>
      </w:r>
      <w:r>
        <w:rPr>
          <w:color w:val="000000" w:themeColor="text1"/>
          <w:u w:color="000000" w:themeColor="text1"/>
        </w:rPr>
        <w:noBreakHyphen/>
      </w:r>
      <w:r w:rsidRPr="002B13E2">
        <w:rPr>
          <w:color w:val="000000" w:themeColor="text1"/>
          <w:u w:color="000000" w:themeColor="text1"/>
        </w:rPr>
        <w:t xml:space="preserve">BASED CRIMINAL RECORDS CHECKS IN ADDITION TO EXISTING REQUIREMENTS.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23F93" w:rsidRPr="002B13E2">
        <w:rPr>
          <w:color w:val="000000" w:themeColor="text1"/>
          <w:u w:color="000000" w:themeColor="text1"/>
        </w:rPr>
        <w:t>Section 40</w:t>
      </w:r>
      <w:r w:rsidR="00E23F93">
        <w:rPr>
          <w:color w:val="000000" w:themeColor="text1"/>
          <w:u w:color="000000" w:themeColor="text1"/>
        </w:rPr>
        <w:noBreakHyphen/>
      </w:r>
      <w:r w:rsidR="00E23F93" w:rsidRPr="002B13E2">
        <w:rPr>
          <w:color w:val="000000" w:themeColor="text1"/>
          <w:u w:color="000000" w:themeColor="text1"/>
        </w:rPr>
        <w:t>57</w:t>
      </w:r>
      <w:r w:rsidR="00E23F93">
        <w:rPr>
          <w:color w:val="000000" w:themeColor="text1"/>
          <w:u w:color="000000" w:themeColor="text1"/>
        </w:rPr>
        <w:noBreakHyphen/>
      </w:r>
      <w:r w:rsidR="00E23F93" w:rsidRPr="002B13E2">
        <w:rPr>
          <w:color w:val="000000" w:themeColor="text1"/>
          <w:u w:color="000000" w:themeColor="text1"/>
        </w:rPr>
        <w:t>115 of the 1976 Code is amended to read:</w:t>
      </w:r>
    </w:p>
    <w:p w:rsidR="00E23F93" w:rsidRDefault="00E23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3F93" w:rsidRDefault="00E23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57</w:t>
      </w:r>
      <w:r>
        <w:noBreakHyphen/>
        <w:t>115.</w:t>
      </w:r>
      <w:r>
        <w:tab/>
      </w:r>
      <w:r w:rsidRPr="002B13E2">
        <w:rPr>
          <w:color w:val="000000" w:themeColor="text1"/>
          <w:u w:color="000000" w:themeColor="text1"/>
        </w:rPr>
        <w:t>In addition to other requirements established by law and for the purpose of determining an applicant</w:t>
      </w:r>
      <w:r w:rsidRPr="00E23F93">
        <w:rPr>
          <w:color w:val="000000" w:themeColor="text1"/>
          <w:u w:color="000000" w:themeColor="text1"/>
        </w:rPr>
        <w:t>’</w:t>
      </w:r>
      <w:r w:rsidRPr="002B13E2">
        <w:rPr>
          <w:color w:val="000000" w:themeColor="text1"/>
          <w:u w:color="000000" w:themeColor="text1"/>
        </w:rPr>
        <w:t>s eligibility for licensure as a salesman, broker, broker</w:t>
      </w:r>
      <w:r>
        <w:rPr>
          <w:color w:val="000000" w:themeColor="text1"/>
          <w:u w:color="000000" w:themeColor="text1"/>
        </w:rPr>
        <w:noBreakHyphen/>
      </w:r>
      <w:r w:rsidRPr="002B13E2">
        <w:rPr>
          <w:color w:val="000000" w:themeColor="text1"/>
          <w:u w:color="000000" w:themeColor="text1"/>
        </w:rPr>
        <w:t>in</w:t>
      </w:r>
      <w:r>
        <w:rPr>
          <w:color w:val="000000" w:themeColor="text1"/>
          <w:u w:color="000000" w:themeColor="text1"/>
        </w:rPr>
        <w:noBreakHyphen/>
      </w:r>
      <w:r w:rsidRPr="002B13E2">
        <w:rPr>
          <w:color w:val="000000" w:themeColor="text1"/>
          <w:u w:color="000000" w:themeColor="text1"/>
        </w:rPr>
        <w:t>charge, property manager, and property manager</w:t>
      </w:r>
      <w:r>
        <w:rPr>
          <w:color w:val="000000" w:themeColor="text1"/>
          <w:u w:color="000000" w:themeColor="text1"/>
        </w:rPr>
        <w:noBreakHyphen/>
      </w:r>
      <w:r w:rsidRPr="002B13E2">
        <w:rPr>
          <w:color w:val="000000" w:themeColor="text1"/>
          <w:u w:color="000000" w:themeColor="text1"/>
        </w:rPr>
        <w:t>in</w:t>
      </w:r>
      <w:r>
        <w:rPr>
          <w:color w:val="000000" w:themeColor="text1"/>
          <w:u w:color="000000" w:themeColor="text1"/>
        </w:rPr>
        <w:noBreakHyphen/>
      </w:r>
      <w:r w:rsidRPr="002B13E2">
        <w:rPr>
          <w:color w:val="000000" w:themeColor="text1"/>
          <w:u w:color="000000" w:themeColor="text1"/>
        </w:rPr>
        <w:t>charge, the commission shall require initial applicants and applicants for licensure renewal to submit to a state fingerprint</w:t>
      </w:r>
      <w:r>
        <w:rPr>
          <w:color w:val="000000" w:themeColor="text1"/>
          <w:u w:color="000000" w:themeColor="text1"/>
        </w:rPr>
        <w:noBreakHyphen/>
      </w:r>
      <w:r w:rsidRPr="002B13E2">
        <w:rPr>
          <w:color w:val="000000" w:themeColor="text1"/>
          <w:u w:color="000000" w:themeColor="text1"/>
        </w:rPr>
        <w:t>based criminal records check, to be conducted by the State Law Enforcement Division (SLED)</w:t>
      </w:r>
      <w:r w:rsidRPr="00E23F93">
        <w:rPr>
          <w:strike/>
          <w:color w:val="000000" w:themeColor="text1"/>
          <w:u w:color="000000" w:themeColor="text1"/>
        </w:rPr>
        <w:t>, and</w:t>
      </w:r>
      <w:r>
        <w:rPr>
          <w:color w:val="000000" w:themeColor="text1"/>
          <w:u w:color="000000" w:themeColor="text1"/>
        </w:rPr>
        <w:t xml:space="preserve"> </w:t>
      </w:r>
      <w:r>
        <w:rPr>
          <w:color w:val="000000" w:themeColor="text1"/>
          <w:u w:val="single" w:color="000000" w:themeColor="text1"/>
        </w:rPr>
        <w:t>;</w:t>
      </w:r>
      <w:r w:rsidRPr="002B13E2">
        <w:rPr>
          <w:color w:val="000000" w:themeColor="text1"/>
          <w:u w:color="000000" w:themeColor="text1"/>
        </w:rPr>
        <w:t xml:space="preserve"> a national criminal records check, supported by fingerprints, by the FBI</w:t>
      </w:r>
      <w:r>
        <w:rPr>
          <w:color w:val="000000" w:themeColor="text1"/>
          <w:u w:val="single" w:color="000000" w:themeColor="text1"/>
        </w:rPr>
        <w:t>; and a social security number</w:t>
      </w:r>
      <w:r>
        <w:rPr>
          <w:color w:val="000000" w:themeColor="text1"/>
          <w:u w:val="single" w:color="000000" w:themeColor="text1"/>
        </w:rPr>
        <w:noBreakHyphen/>
        <w:t>based criminal records check from a source approved by the commission</w:t>
      </w:r>
      <w:r w:rsidRPr="002B13E2">
        <w:rPr>
          <w:color w:val="000000" w:themeColor="text1"/>
          <w:u w:color="000000" w:themeColor="text1"/>
        </w:rPr>
        <w:t>.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r>
        <w:rPr>
          <w:color w:val="000000" w:themeColor="text1"/>
          <w:u w:color="000000" w:themeColor="text1"/>
        </w:rPr>
        <w:t>”</w:t>
      </w:r>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3F93">
        <w:t>2</w:t>
      </w:r>
      <w:r>
        <w:t>.</w:t>
      </w:r>
      <w:r>
        <w:tab/>
        <w:t>This act takes effect upon approval by the Governor.</w:t>
      </w:r>
    </w:p>
    <w:p w:rsidR="00315148" w:rsidRDefault="00E23F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6C70" w:rsidRDefault="00E36C70" w:rsidP="00E36C70">
      <w:pPr>
        <w:suppressAutoHyphens/>
      </w:pPr>
    </w:p>
    <w:sectPr w:rsidR="00E36C70" w:rsidSect="004A37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9D0" w:rsidRDefault="000949D0" w:rsidP="009F0C77">
      <w:r>
        <w:separator/>
      </w:r>
    </w:p>
  </w:endnote>
  <w:endnote w:type="continuationSeparator" w:id="0">
    <w:p w:rsidR="000949D0" w:rsidRDefault="00094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66C56E-8B46-4C4A-B8C1-42009F3DDD27}"/>
    <w:embedBold r:id="rId2" w:fontKey="{26C2C551-CDA9-4E09-9EBA-48254F989821}"/>
  </w:font>
  <w:font w:name="Calibri">
    <w:panose1 w:val="020F0502020204030204"/>
    <w:charset w:val="00"/>
    <w:family w:val="swiss"/>
    <w:pitch w:val="variable"/>
    <w:sig w:usb0="E0002EFF" w:usb1="C000247B" w:usb2="00000009" w:usb3="00000000" w:csb0="000001FF" w:csb1="00000000"/>
    <w:embedRegular r:id="rId3" w:fontKey="{BB07EDEB-377D-4EBC-ACF5-F0D9942C16F3}"/>
  </w:font>
  <w:font w:name="Segoe UI">
    <w:panose1 w:val="020B0502040204020203"/>
    <w:charset w:val="00"/>
    <w:family w:val="swiss"/>
    <w:pitch w:val="variable"/>
    <w:sig w:usb0="E4002EFF" w:usb1="C000E47F" w:usb2="00000009" w:usb3="00000000" w:csb0="000001FF" w:csb1="00000000"/>
    <w:embedRegular r:id="rId4" w:fontKey="{27B76DE5-8B01-43CA-B925-512A4F25AA16}"/>
  </w:font>
  <w:font w:name="Cambria">
    <w:panose1 w:val="02040503050406030204"/>
    <w:charset w:val="00"/>
    <w:family w:val="roman"/>
    <w:pitch w:val="variable"/>
    <w:sig w:usb0="E00006FF" w:usb1="420024FF" w:usb2="02000000" w:usb3="00000000" w:csb0="0000019F" w:csb1="00000000"/>
    <w:embedRegular r:id="rId5" w:fontKey="{251FA349-2170-4BF0-AC92-421F10DE50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148" w:rsidRPr="003410E3" w:rsidRDefault="003410E3" w:rsidP="003410E3">
    <w:pPr>
      <w:pStyle w:val="Footer"/>
      <w:tabs>
        <w:tab w:val="clear" w:pos="4680"/>
        <w:tab w:val="clear" w:pos="9360"/>
        <w:tab w:val="center" w:pos="2995"/>
      </w:tabs>
      <w:spacing w:before="120"/>
    </w:pPr>
    <w:r>
      <w:t>[3664</w:t>
    </w:r>
    <w:r w:rsidR="004A375C">
      <w:t>-</w:t>
    </w:r>
    <w:r w:rsidR="004A375C">
      <w:fldChar w:fldCharType="begin"/>
    </w:r>
    <w:r w:rsidR="004A375C">
      <w:instrText xml:space="preserve"> PAGE  \* MERGEFORMAT </w:instrText>
    </w:r>
    <w:r w:rsidR="004A375C">
      <w:fldChar w:fldCharType="separate"/>
    </w:r>
    <w:r w:rsidR="00E43F39">
      <w:rPr>
        <w:noProof/>
      </w:rPr>
      <w:t>1</w:t>
    </w:r>
    <w:r w:rsidR="004A375C">
      <w:fldChar w:fldCharType="end"/>
    </w:r>
    <w:r w:rsidR="004A375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75C" w:rsidRPr="003410E3" w:rsidRDefault="004A375C" w:rsidP="003410E3">
    <w:pPr>
      <w:pStyle w:val="Footer"/>
      <w:tabs>
        <w:tab w:val="clear" w:pos="4680"/>
        <w:tab w:val="clear" w:pos="9360"/>
        <w:tab w:val="center" w:pos="2995"/>
      </w:tabs>
      <w:spacing w:before="120"/>
    </w:pPr>
    <w:r>
      <w:t>[3664]</w:t>
    </w:r>
    <w:r>
      <w:tab/>
    </w:r>
    <w:r>
      <w:fldChar w:fldCharType="begin"/>
    </w:r>
    <w:r>
      <w:instrText xml:space="preserve"> PAGE  \* MERGEFORMAT </w:instrText>
    </w:r>
    <w:r>
      <w:fldChar w:fldCharType="separate"/>
    </w:r>
    <w:r w:rsidR="00E36C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9D0" w:rsidRDefault="000949D0" w:rsidP="009F0C77">
      <w:r>
        <w:separator/>
      </w:r>
    </w:p>
  </w:footnote>
  <w:footnote w:type="continuationSeparator" w:id="0">
    <w:p w:rsidR="000949D0" w:rsidRDefault="00094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3WAB21"/>
    <w:docVar w:name="CoverBillType" w:val="b"/>
    <w:docVar w:name="DocPath" w:val="L:\Council\bills\RT\17923WAB21.DOCX"/>
    <w:docVar w:name="dvBillNumber" w:val="3664"/>
    <w:docVar w:name="dvBillNumberPrefix" w:val="H. "/>
    <w:docVar w:name="dvOriginalBody" w:val="House"/>
    <w:docVar w:name="dvSteno" w:val="RT"/>
    <w:docVar w:name="NameofBody" w:val="h"/>
    <w:docVar w:name="vGroup2" w:val="Council"/>
  </w:docVars>
  <w:rsids>
    <w:rsidRoot w:val="000949D0"/>
    <w:rsid w:val="00011869"/>
    <w:rsid w:val="00015CD6"/>
    <w:rsid w:val="000949D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5148"/>
    <w:rsid w:val="00325348"/>
    <w:rsid w:val="0032732C"/>
    <w:rsid w:val="00336AD0"/>
    <w:rsid w:val="003410E3"/>
    <w:rsid w:val="003562A5"/>
    <w:rsid w:val="0037079A"/>
    <w:rsid w:val="003C4DAB"/>
    <w:rsid w:val="003D01E8"/>
    <w:rsid w:val="003E5288"/>
    <w:rsid w:val="003F6D79"/>
    <w:rsid w:val="0041760A"/>
    <w:rsid w:val="00417C01"/>
    <w:rsid w:val="004403BD"/>
    <w:rsid w:val="00461441"/>
    <w:rsid w:val="004809EE"/>
    <w:rsid w:val="004A375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3181"/>
    <w:rsid w:val="00D73A67"/>
    <w:rsid w:val="00D970A9"/>
    <w:rsid w:val="00DF3845"/>
    <w:rsid w:val="00E23F93"/>
    <w:rsid w:val="00E36C70"/>
    <w:rsid w:val="00E41911"/>
    <w:rsid w:val="00E43F39"/>
    <w:rsid w:val="00E44B57"/>
    <w:rsid w:val="00E92EEF"/>
    <w:rsid w:val="00EF2368"/>
    <w:rsid w:val="00F24442"/>
    <w:rsid w:val="00F50AE3"/>
    <w:rsid w:val="00F655B7"/>
    <w:rsid w:val="00F656BA"/>
    <w:rsid w:val="00F67CF1"/>
    <w:rsid w:val="00F728AA"/>
    <w:rsid w:val="00F840F0"/>
    <w:rsid w:val="00FA11C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008D29-A398-4335-9834-64EFF6325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3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F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CE93C-3D22-499B-9B9B-1681C1D2B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1746</Characters>
  <Application>Microsoft Office Word</Application>
  <DocSecurity>0</DocSecurity>
  <Lines>70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3664 Text of Previous Version (Feb. 24, 2021) - South Carolina Legislature Online</dc:title>
  <dc:creator>Rebecca Turner</dc:creator>
  <cp:lastModifiedBy>Danny Crook</cp:lastModifiedBy>
  <cp:revision>2</cp:revision>
  <cp:lastPrinted>2020-12-23T16:57:00Z</cp:lastPrinted>
  <dcterms:created xsi:type="dcterms:W3CDTF">2021-02-25T00:23:00Z</dcterms:created>
  <dcterms:modified xsi:type="dcterms:W3CDTF">2021-02-25T00:23:00Z</dcterms:modified>
</cp:coreProperties>
</file>