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FB"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DF0EFA" w:rsidRP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17, 2021</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Pr="00DF0EFA" w:rsidRDefault="00DF0EFA" w:rsidP="00DF0EFA">
      <w:pPr>
        <w:tabs>
          <w:tab w:val="right" w:pos="5933"/>
        </w:tabs>
        <w:suppressAutoHyphens/>
        <w:jc w:val="left"/>
      </w:pPr>
      <w:r>
        <w:tab/>
      </w:r>
      <w:r>
        <w:rPr>
          <w:b/>
          <w:sz w:val="36"/>
        </w:rPr>
        <w:t>H. 3684</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Erickson, Bradley and W. Newton</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3/17/21--S.</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2021.</w:t>
      </w:r>
    </w:p>
    <w:p w:rsidR="00DF0EFA" w:rsidRP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P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Bill (H. 3684) </w:t>
      </w:r>
      <w:r w:rsidRPr="00DF0EFA">
        <w:rPr>
          <w:color w:val="000000" w:themeColor="text1"/>
          <w:u w:color="000000" w:themeColor="text1"/>
        </w:rPr>
        <w:t>to amend the Code of Laws of South Carolina, 1976, by adding Section 50</w:t>
      </w:r>
      <w:r w:rsidRPr="00DF0EFA">
        <w:rPr>
          <w:color w:val="000000" w:themeColor="text1"/>
          <w:u w:color="000000" w:themeColor="text1"/>
        </w:rPr>
        <w:noBreakHyphen/>
        <w:t>5</w:t>
      </w:r>
      <w:r w:rsidRPr="00DF0EFA">
        <w:rPr>
          <w:color w:val="000000" w:themeColor="text1"/>
          <w:u w:color="000000" w:themeColor="text1"/>
        </w:rPr>
        <w:noBreakHyphen/>
        <w:t>1713 so as to provide limits for c</w:t>
      </w:r>
      <w:r>
        <w:rPr>
          <w:color w:val="000000" w:themeColor="text1"/>
          <w:u w:color="000000" w:themeColor="text1"/>
        </w:rPr>
        <w:t>obia caught in the waters</w:t>
      </w:r>
      <w:r>
        <w:t>, etc., respectfully</w:t>
      </w:r>
    </w:p>
    <w:p w:rsidR="00DF0EFA" w:rsidRP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EFA"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GEORGE E. CAMPSEN III for Committee.</w:t>
      </w:r>
    </w:p>
    <w:p w:rsidR="00DF0EFA" w:rsidRPr="009673FB" w:rsidRDefault="00DF0EFA" w:rsidP="00DF0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73FB" w:rsidSect="009673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7529" w:rsidRDefault="00657529"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5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 xml:space="preserve">Article 17, Chapter 5, Title 50 of the 1976 Code is amended by adding: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t>1713.</w:t>
      </w:r>
      <w:r>
        <w:rPr>
          <w:color w:val="000000" w:themeColor="text1"/>
          <w:u w:color="000000" w:themeColor="text1"/>
        </w:rPr>
        <w:tab/>
        <w:t>(A)</w:t>
      </w:r>
      <w:r>
        <w:rPr>
          <w:color w:val="000000" w:themeColor="text1"/>
          <w:u w:color="000000" w:themeColor="text1"/>
        </w:rPr>
        <w:tab/>
      </w:r>
      <w:r w:rsidRPr="00C56AD2">
        <w:rPr>
          <w:color w:val="000000" w:themeColor="text1"/>
          <w:u w:color="000000" w:themeColor="text1"/>
        </w:rPr>
        <w:t>The following limits to cobia (Rachycentron canadum) are:</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six inches in fork length. It is unlawful to take or possess cobia in the Southern Cobia Management Zone from May first to May thirty</w:t>
      </w:r>
      <w:r>
        <w:rPr>
          <w:color w:val="000000" w:themeColor="text1"/>
          <w:u w:color="000000" w:themeColor="text1"/>
        </w:rPr>
        <w:noBreakHyphen/>
        <w:t>first;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Pr>
          <w:color w:val="000000" w:themeColor="text1"/>
          <w:u w:color="000000" w:themeColor="text1"/>
        </w:rPr>
        <w:t>s in fork length;</w:t>
      </w:r>
      <w:r w:rsidRPr="00C56AD2">
        <w:rPr>
          <w:color w:val="000000" w:themeColor="text1"/>
          <w:u w:color="000000" w:themeColor="text1"/>
        </w:rPr>
        <w:t xml:space="preserve">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Pr>
          <w:color w:val="000000" w:themeColor="text1"/>
          <w:u w:color="000000" w:themeColor="text1"/>
        </w:rPr>
        <w:t xml:space="preserve"> </w:t>
      </w:r>
      <w:r w:rsidRPr="00C56AD2">
        <w:rPr>
          <w:color w:val="000000" w:themeColor="text1"/>
          <w:u w:color="000000" w:themeColor="text1"/>
        </w:rPr>
        <w:t xml:space="preserve">must be sold to a licensed wholesale dealer who also is a federally permitted dealer.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sidR="003C723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Pr>
          <w:color w:val="000000" w:themeColor="text1"/>
          <w:u w:color="000000" w:themeColor="text1"/>
        </w:rPr>
        <w:t xml:space="preserve"> </w:t>
      </w:r>
      <w:r w:rsidRPr="00C56AD2">
        <w:rPr>
          <w:color w:val="000000" w:themeColor="text1"/>
          <w:u w:color="000000" w:themeColor="text1"/>
        </w:rPr>
        <w:t xml:space="preserve">of the 1976 Code, as last amended by Act 210 of 2018, is further amended to read: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Pr>
          <w:color w:val="000000" w:themeColor="text1"/>
          <w:u w:color="000000" w:themeColor="text1"/>
        </w:rPr>
        <w:t>”</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5C1B"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8335F">
        <w:t>This act takes effect upon approval by the Governor.</w:t>
      </w:r>
    </w:p>
    <w:p w:rsidR="008F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4D76" w:rsidRDefault="00184D76" w:rsidP="00184D76">
      <w:pPr>
        <w:suppressAutoHyphens/>
      </w:pPr>
    </w:p>
    <w:sectPr w:rsidR="00184D76" w:rsidSect="009673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34" w:rsidRDefault="003C7234" w:rsidP="009F0C77">
      <w:r>
        <w:separator/>
      </w:r>
    </w:p>
  </w:endnote>
  <w:endnote w:type="continuationSeparator" w:id="0">
    <w:p w:rsidR="003C7234" w:rsidRDefault="003C7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D7B7C7-557E-4EBA-824B-729B88315CDA}"/>
    <w:embedBold r:id="rId2" w:fontKey="{284E51E4-3579-4344-9393-0487F62D494D}"/>
  </w:font>
  <w:font w:name="Calibri">
    <w:panose1 w:val="020F0502020204030204"/>
    <w:charset w:val="00"/>
    <w:family w:val="swiss"/>
    <w:pitch w:val="variable"/>
    <w:sig w:usb0="E0002EFF" w:usb1="C000247B" w:usb2="00000009" w:usb3="00000000" w:csb0="000001FF" w:csb1="00000000"/>
    <w:embedRegular r:id="rId3" w:fontKey="{0244B184-F9B5-4C8B-8BD8-1DB8F4D4657F}"/>
  </w:font>
  <w:font w:name="Segoe UI">
    <w:panose1 w:val="020B0502040204020203"/>
    <w:charset w:val="00"/>
    <w:family w:val="swiss"/>
    <w:pitch w:val="variable"/>
    <w:sig w:usb0="E4002EFF" w:usb1="C000E47F" w:usb2="00000009" w:usb3="00000000" w:csb0="000001FF" w:csb1="00000000"/>
    <w:embedRegular r:id="rId4" w:fontKey="{EF93824D-4CC9-4B23-8CFA-7CAC9B230DF1}"/>
  </w:font>
  <w:font w:name="Cambria">
    <w:panose1 w:val="02040503050406030204"/>
    <w:charset w:val="00"/>
    <w:family w:val="roman"/>
    <w:pitch w:val="variable"/>
    <w:sig w:usb0="E00006FF" w:usb1="420024FF" w:usb2="02000000" w:usb3="00000000" w:csb0="0000019F" w:csb1="00000000"/>
    <w:embedRegular r:id="rId5" w:fontKey="{6A9AF84E-4709-4BB4-9751-28EC755E60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6FD" w:rsidRPr="00657529" w:rsidRDefault="00657529" w:rsidP="00657529">
    <w:pPr>
      <w:pStyle w:val="Footer"/>
      <w:tabs>
        <w:tab w:val="clear" w:pos="4680"/>
        <w:tab w:val="clear" w:pos="9360"/>
        <w:tab w:val="center" w:pos="2995"/>
      </w:tabs>
      <w:spacing w:before="120"/>
    </w:pPr>
    <w:r>
      <w:t>[3684</w:t>
    </w:r>
    <w:r w:rsidR="009673FB">
      <w:t>-</w:t>
    </w:r>
    <w:r w:rsidR="009673FB">
      <w:fldChar w:fldCharType="begin"/>
    </w:r>
    <w:r w:rsidR="009673FB">
      <w:instrText xml:space="preserve"> PAGE  \* MERGEFORMAT </w:instrText>
    </w:r>
    <w:r w:rsidR="009673FB">
      <w:fldChar w:fldCharType="separate"/>
    </w:r>
    <w:r w:rsidR="003865A1">
      <w:rPr>
        <w:noProof/>
      </w:rPr>
      <w:t>1</w:t>
    </w:r>
    <w:r w:rsidR="009673FB">
      <w:fldChar w:fldCharType="end"/>
    </w:r>
    <w:r w:rsidR="009673F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FB" w:rsidRPr="00657529" w:rsidRDefault="009673FB" w:rsidP="00657529">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sidR="00184D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34" w:rsidRDefault="003C7234" w:rsidP="009F0C77">
      <w:r>
        <w:separator/>
      </w:r>
    </w:p>
  </w:footnote>
  <w:footnote w:type="continuationSeparator" w:id="0">
    <w:p w:rsidR="003C7234" w:rsidRDefault="003C7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2CZ21"/>
    <w:docVar w:name="CoverBillType" w:val="b"/>
    <w:docVar w:name="DocPath" w:val="L:\Council\bills\DF\13012CZ21.DOCX"/>
    <w:docVar w:name="dvBillNumber" w:val="3684"/>
    <w:docVar w:name="dvBillNumberPrefix" w:val="H. "/>
    <w:docVar w:name="dvOriginalBody" w:val="House"/>
    <w:docVar w:name="dvSteno" w:val="DF"/>
    <w:docVar w:name="NameofBody" w:val="h"/>
    <w:docVar w:name="vGroup2" w:val="Council"/>
  </w:docVars>
  <w:rsids>
    <w:rsidRoot w:val="00C25C1B"/>
    <w:rsid w:val="00011869"/>
    <w:rsid w:val="00015CD6"/>
    <w:rsid w:val="000E0100"/>
    <w:rsid w:val="000E1785"/>
    <w:rsid w:val="000F40FA"/>
    <w:rsid w:val="001035F1"/>
    <w:rsid w:val="0010776B"/>
    <w:rsid w:val="00133E66"/>
    <w:rsid w:val="00135484"/>
    <w:rsid w:val="001435A3"/>
    <w:rsid w:val="00146ED3"/>
    <w:rsid w:val="00151044"/>
    <w:rsid w:val="00184D76"/>
    <w:rsid w:val="001A4D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65A1"/>
    <w:rsid w:val="003C4DAB"/>
    <w:rsid w:val="003C7234"/>
    <w:rsid w:val="003D01E8"/>
    <w:rsid w:val="003E5288"/>
    <w:rsid w:val="003F6D79"/>
    <w:rsid w:val="0041760A"/>
    <w:rsid w:val="00417C01"/>
    <w:rsid w:val="004403BD"/>
    <w:rsid w:val="00461441"/>
    <w:rsid w:val="004809EE"/>
    <w:rsid w:val="004E7D54"/>
    <w:rsid w:val="005048B8"/>
    <w:rsid w:val="005273C6"/>
    <w:rsid w:val="00530A69"/>
    <w:rsid w:val="00545593"/>
    <w:rsid w:val="00556EBF"/>
    <w:rsid w:val="00577C6C"/>
    <w:rsid w:val="005A62FE"/>
    <w:rsid w:val="005C2FE2"/>
    <w:rsid w:val="005E2BC9"/>
    <w:rsid w:val="00605102"/>
    <w:rsid w:val="006215AA"/>
    <w:rsid w:val="00657529"/>
    <w:rsid w:val="006913C9"/>
    <w:rsid w:val="0069470D"/>
    <w:rsid w:val="00695FEA"/>
    <w:rsid w:val="006D58AA"/>
    <w:rsid w:val="00734F00"/>
    <w:rsid w:val="00736959"/>
    <w:rsid w:val="007A70AE"/>
    <w:rsid w:val="008362E8"/>
    <w:rsid w:val="00851E2E"/>
    <w:rsid w:val="0085786E"/>
    <w:rsid w:val="008A1768"/>
    <w:rsid w:val="008A489F"/>
    <w:rsid w:val="008F0F33"/>
    <w:rsid w:val="008F4429"/>
    <w:rsid w:val="008F56FD"/>
    <w:rsid w:val="0094021A"/>
    <w:rsid w:val="009673FB"/>
    <w:rsid w:val="00970668"/>
    <w:rsid w:val="00983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C1B"/>
    <w:rsid w:val="00C31C95"/>
    <w:rsid w:val="00C3483A"/>
    <w:rsid w:val="00C4326C"/>
    <w:rsid w:val="00C74E9D"/>
    <w:rsid w:val="00C826DD"/>
    <w:rsid w:val="00C82FD3"/>
    <w:rsid w:val="00C92819"/>
    <w:rsid w:val="00CC6B7B"/>
    <w:rsid w:val="00CD2089"/>
    <w:rsid w:val="00D70318"/>
    <w:rsid w:val="00D73A67"/>
    <w:rsid w:val="00D970A9"/>
    <w:rsid w:val="00DF0EFA"/>
    <w:rsid w:val="00DF3845"/>
    <w:rsid w:val="00E41911"/>
    <w:rsid w:val="00E44B57"/>
    <w:rsid w:val="00E92EEF"/>
    <w:rsid w:val="00EF2368"/>
    <w:rsid w:val="00F24442"/>
    <w:rsid w:val="00F50AE3"/>
    <w:rsid w:val="00F655B7"/>
    <w:rsid w:val="00F656BA"/>
    <w:rsid w:val="00F67CF1"/>
    <w:rsid w:val="00F728AA"/>
    <w:rsid w:val="00F801F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DABD1-D871-4762-A083-92F465E17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9FEFF-0C17-4225-BA80-EC06A5FCA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3368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3684 Text of Previous Version (Mar. 17, 2021) - South Carolina Legislature Online</dc:title>
  <dc:creator>Del Flint</dc:creator>
  <cp:lastModifiedBy>Danny Crook</cp:lastModifiedBy>
  <cp:revision>2</cp:revision>
  <cp:lastPrinted>2021-01-13T16:03:00Z</cp:lastPrinted>
  <dcterms:created xsi:type="dcterms:W3CDTF">2021-03-17T21:56:00Z</dcterms:created>
  <dcterms:modified xsi:type="dcterms:W3CDTF">2021-03-17T21:56:00Z</dcterms:modified>
</cp:coreProperties>
</file>