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0A71" w:rsidRP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F0A71"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w:t>
      </w:r>
      <w:r w:rsidR="000F0A71">
        <w:t>, 2021</w:t>
      </w: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71" w:rsidRPr="000F0A71" w:rsidRDefault="000F0A71" w:rsidP="000F0A71">
      <w:pPr>
        <w:tabs>
          <w:tab w:val="right" w:pos="5933"/>
        </w:tabs>
        <w:suppressAutoHyphens/>
      </w:pPr>
      <w:r>
        <w:tab/>
      </w:r>
      <w:r>
        <w:rPr>
          <w:b/>
          <w:sz w:val="36"/>
        </w:rPr>
        <w:t>H. 3696</w:t>
      </w: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Murphy, Simrill, Rutherford, Bannister, Bradley, Erickson, Gatch, Herbkersman, Kimmons, W. Newton, Rivers, Stavrinakis, Weeks, S. Williams, McGarry, Carter, Hart, Jefferson, R. Williams, Govan and Thigpen</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5822">
      <w:pPr>
        <w:tabs>
          <w:tab w:val="right" w:pos="5933"/>
        </w:tabs>
        <w:suppressAutoHyphens/>
      </w:pPr>
      <w:r>
        <w:t>S. Printed 5/5/21--S.</w:t>
      </w:r>
      <w:r w:rsidR="00515822">
        <w:tab/>
        <w:t>[SEC 5/6/21 2:37 PM]</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2021.</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3696) </w:t>
      </w:r>
      <w:r w:rsidRPr="00911B59">
        <w:rPr>
          <w:color w:val="000000" w:themeColor="text1"/>
          <w:u w:color="000000" w:themeColor="text1"/>
        </w:rPr>
        <w:t>to amend Section 14</w:t>
      </w:r>
      <w:r w:rsidRPr="00911B59">
        <w:rPr>
          <w:color w:val="000000" w:themeColor="text1"/>
          <w:u w:color="000000" w:themeColor="text1"/>
        </w:rPr>
        <w:noBreakHyphen/>
        <w:t>5</w:t>
      </w:r>
      <w:r w:rsidRPr="00911B59">
        <w:rPr>
          <w:color w:val="000000" w:themeColor="text1"/>
          <w:u w:color="000000" w:themeColor="text1"/>
        </w:rPr>
        <w:noBreakHyphen/>
        <w:t xml:space="preserve">610, Code of Laws of South Carolina, 1976, relating to the division of the </w:t>
      </w:r>
      <w:r w:rsidR="00515822">
        <w:rPr>
          <w:color w:val="000000" w:themeColor="text1"/>
          <w:u w:color="000000" w:themeColor="text1"/>
        </w:rPr>
        <w:t>S</w:t>
      </w:r>
      <w:r w:rsidRPr="00911B59">
        <w:rPr>
          <w:color w:val="000000" w:themeColor="text1"/>
          <w:u w:color="000000" w:themeColor="text1"/>
        </w:rPr>
        <w:t>tate into sixteen judicial circuits, so as to</w:t>
      </w:r>
      <w:r>
        <w:t>, etc., respectfully</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Pr="00246A70"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6A70">
        <w:rPr>
          <w:snapToGrid w:val="0"/>
        </w:rPr>
        <w:tab/>
        <w:t xml:space="preserve">Amend the bill, as and if amended, page 1, by striking lines 28 through 33, in Section 14-5-610(B), as contained in </w:t>
      </w:r>
      <w:r w:rsidRPr="00246A70">
        <w:t>SECTION 1, and inserting the following:</w:t>
      </w:r>
    </w:p>
    <w:p w:rsidR="00911B59" w:rsidRPr="00246A70"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6A70">
        <w:tab/>
        <w:t>/</w:t>
      </w:r>
      <w:r w:rsidRPr="00246A70">
        <w:tab/>
      </w:r>
      <w:r w:rsidRPr="00246A70">
        <w:tab/>
        <w:t>“(B)</w:t>
      </w:r>
      <w:r w:rsidRPr="00246A70">
        <w:tab/>
        <w:t>One judge must be elected from the</w:t>
      </w:r>
      <w:r w:rsidRPr="00246A70">
        <w:rPr>
          <w:strike/>
        </w:rPr>
        <w:t xml:space="preserve"> second,</w:t>
      </w:r>
      <w:r w:rsidRPr="00246A70">
        <w:t xml:space="preserve"> sixth, and twelfth circuits. Two judges must be elected from the first, </w:t>
      </w:r>
      <w:r w:rsidRPr="00246A70">
        <w:rPr>
          <w:u w:val="single"/>
        </w:rPr>
        <w:t xml:space="preserve">second, </w:t>
      </w:r>
      <w:r w:rsidRPr="00246A70">
        <w:t>third, fourth, seventh, eighth, tenth, eleventh,</w:t>
      </w:r>
      <w:r w:rsidRPr="00246A70">
        <w:rPr>
          <w:strike/>
        </w:rPr>
        <w:t xml:space="preserve"> fourteenth, fifteenth,</w:t>
      </w:r>
      <w:r w:rsidRPr="00246A70">
        <w:t xml:space="preserve"> and sixteenth circuits. Three judges must be elected from the fifth</w:t>
      </w:r>
      <w:r w:rsidRPr="00246A70">
        <w:rPr>
          <w:u w:val="single"/>
        </w:rPr>
        <w:t>,</w:t>
      </w:r>
      <w:r w:rsidRPr="00246A70">
        <w:rPr>
          <w:strike/>
        </w:rPr>
        <w:t xml:space="preserve"> and ninth</w:t>
      </w:r>
      <w:r w:rsidRPr="00246A70">
        <w:t xml:space="preserve"> </w:t>
      </w:r>
      <w:r w:rsidRPr="00246A70">
        <w:rPr>
          <w:u w:val="single"/>
        </w:rPr>
        <w:t>fourteenth, and fifteenth</w:t>
      </w:r>
      <w:r w:rsidRPr="00246A70">
        <w:t xml:space="preserve"> circuits. Four judges must be elected from the </w:t>
      </w:r>
      <w:r w:rsidRPr="00246A70">
        <w:rPr>
          <w:u w:val="single"/>
        </w:rPr>
        <w:t>ninth and</w:t>
      </w:r>
      <w:r w:rsidRPr="00246A70">
        <w:t xml:space="preserve"> thirteenth circuit</w:t>
      </w:r>
      <w:r w:rsidRPr="00246A70">
        <w:rPr>
          <w:u w:val="single"/>
        </w:rPr>
        <w:t>s</w:t>
      </w:r>
      <w:r w:rsidRPr="00246A70">
        <w:t>.”</w:t>
      </w:r>
      <w:r w:rsidRPr="00246A70">
        <w:tab/>
      </w:r>
      <w:r w:rsidRPr="00246A70">
        <w:tab/>
        <w:t>/</w:t>
      </w:r>
    </w:p>
    <w:p w:rsidR="00911B59" w:rsidRPr="00246A70"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6A70">
        <w:rPr>
          <w:snapToGrid w:val="0"/>
        </w:rPr>
        <w:tab/>
        <w:t>Renumber sections to conform.</w:t>
      </w:r>
    </w:p>
    <w:p w:rsid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6A70">
        <w:rPr>
          <w:snapToGrid w:val="0"/>
        </w:rPr>
        <w:tab/>
        <w:t>Amend title to conform.</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1B59" w:rsidRPr="00911B59" w:rsidRDefault="00911B59" w:rsidP="00911B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u w:val="single"/>
        </w:rPr>
      </w:pPr>
      <w:r>
        <w:rPr>
          <w:b/>
          <w:u w:val="single"/>
        </w:rPr>
        <w:lastRenderedPageBreak/>
        <w:t>STATEMENT OF ESTIMATED FISCAL IMPACT</w:t>
      </w:r>
    </w:p>
    <w:p w:rsidR="00911B59" w:rsidRPr="00911B59" w:rsidRDefault="00911B59" w:rsidP="00911B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11B59">
        <w:rPr>
          <w:b/>
          <w:bCs/>
          <w:szCs w:val="22"/>
        </w:rPr>
        <w:t>Explanation of Fiscal Impact</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11B59">
        <w:rPr>
          <w:b/>
          <w:szCs w:val="22"/>
        </w:rPr>
        <w:t>State Expenditure</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11B59">
        <w:rPr>
          <w:szCs w:val="22"/>
        </w:rPr>
        <w:tab/>
        <w:t>This bill increases the number of circuit court judges and family court judges elected in South Carolina.  Currently, there are a total of thirty-three circuit court judges and fifty-two family court judges elected from the state’s existing sixteen judicial circuits.  The bill would expand the number of circuit court judges by three to thirty-six by requiring one additional circuit court judge to be elected from the ninth (increasing from three to four), fourteenth (increasing from two to three), and fifteenth (increasing from two to three) judicial circuits.  The bill would also expand the number of family court judges by two to fifty-four by requiring one additional family court judge to be elected from the first (increasing from three to four) and the sixteenth (increasing from two to three) judicial circuits.</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11B59">
        <w:rPr>
          <w:b/>
          <w:szCs w:val="22"/>
        </w:rPr>
        <w:t>Judicial Department.</w:t>
      </w:r>
      <w:r w:rsidRPr="00911B59">
        <w:rPr>
          <w:szCs w:val="22"/>
        </w:rPr>
        <w:t xml:space="preserve">  This bill, which increases both the number of circuit court and family court judges elected from the state’s sixteen judicial circuits, would expand personnel and operating needs in the first, ninth, fourteenth, fifteenth, and sixteenth circuits.  This would require the department to hire, in addition to the five new judges, three law clerks, five administrative assistants, and five court reporters, for a total of eighteen new FTEs.  In addition, the department would need funding to cover expanded operating expenses.  The department anticipates these needs will result in a recurring general fund expenditure impact of $2,491,339 $2,627,339 to cover the new positions and $136,000 to cover operating expenses.  Additionally, the agency will incur a non-recurring general fund expenditure impact of $101,000 to cover one-time expenses for furniture, equipment, and automation.  Therefore, the overall general fund expenditure impact of the bill would be $2,728,339 for the first year of implementation and $2,627,339 in the years thereafter.</w:t>
      </w:r>
    </w:p>
    <w:p w:rsid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11B59" w:rsidRP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1B59" w:rsidSect="000F0A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6767" w:rsidRDefault="00CC6767"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C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04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F65BFE">
        <w:rPr>
          <w:color w:val="000000" w:themeColor="text1"/>
          <w:u w:color="000000" w:themeColor="text1"/>
        </w:rPr>
        <w:t>AMEND SECTION 14</w:t>
      </w:r>
      <w:r w:rsidR="005D5852">
        <w:rPr>
          <w:color w:val="000000" w:themeColor="text1"/>
          <w:u w:color="000000" w:themeColor="text1"/>
        </w:rPr>
        <w:noBreakHyphen/>
      </w:r>
      <w:r w:rsidRPr="00F65BFE">
        <w:rPr>
          <w:color w:val="000000" w:themeColor="text1"/>
          <w:u w:color="000000" w:themeColor="text1"/>
        </w:rPr>
        <w:t>5</w:t>
      </w:r>
      <w:r w:rsidR="005D5852">
        <w:rPr>
          <w:color w:val="000000" w:themeColor="text1"/>
          <w:u w:color="000000" w:themeColor="text1"/>
        </w:rPr>
        <w:noBreakHyphen/>
      </w:r>
      <w:r w:rsidRPr="00F65BFE">
        <w:rPr>
          <w:color w:val="000000" w:themeColor="text1"/>
          <w:u w:color="000000" w:themeColor="text1"/>
        </w:rPr>
        <w:t>610, CODE OF LAWS OF SOUTH CAROLINA, 1976, RELATING TO THE DIVISION OF THE STATE</w:t>
      </w:r>
      <w:r w:rsidR="0029488A">
        <w:rPr>
          <w:color w:val="000000" w:themeColor="text1"/>
          <w:u w:color="000000" w:themeColor="text1"/>
        </w:rPr>
        <w:t xml:space="preserve"> INTO SIXTEEN JUDICIAL CIRCUITS</w:t>
      </w:r>
      <w:r w:rsidRPr="00F65BFE">
        <w:rPr>
          <w:color w:val="000000" w:themeColor="text1"/>
          <w:u w:color="000000" w:themeColor="text1"/>
        </w:rPr>
        <w:t>, SO AS TO INCREASE THE NUMBER</w:t>
      </w:r>
      <w:r w:rsidR="0029488A">
        <w:rPr>
          <w:color w:val="000000" w:themeColor="text1"/>
          <w:u w:color="000000" w:themeColor="text1"/>
        </w:rPr>
        <w:t xml:space="preserve"> OF CIRCUIT COURT JUDGES BY ONE IN THE </w:t>
      </w:r>
      <w:r w:rsidR="002A7373">
        <w:rPr>
          <w:color w:val="000000" w:themeColor="text1"/>
          <w:u w:color="000000" w:themeColor="text1"/>
        </w:rPr>
        <w:t xml:space="preserve">NINTH, </w:t>
      </w:r>
      <w:r w:rsidR="0029488A">
        <w:rPr>
          <w:color w:val="000000" w:themeColor="text1"/>
          <w:u w:color="000000" w:themeColor="text1"/>
        </w:rPr>
        <w:t>FOURTEENTH</w:t>
      </w:r>
      <w:r w:rsidR="002A7373">
        <w:rPr>
          <w:color w:val="000000" w:themeColor="text1"/>
          <w:u w:color="000000" w:themeColor="text1"/>
        </w:rPr>
        <w:t>,</w:t>
      </w:r>
      <w:r w:rsidR="0029488A">
        <w:rPr>
          <w:color w:val="000000" w:themeColor="text1"/>
          <w:u w:color="000000" w:themeColor="text1"/>
        </w:rPr>
        <w:t xml:space="preserve"> AND FIFTEENTH CIRCUITS</w:t>
      </w:r>
      <w:r w:rsidRPr="00F65BFE">
        <w:rPr>
          <w:color w:val="000000" w:themeColor="text1"/>
          <w:u w:color="000000" w:themeColor="text1"/>
        </w:rPr>
        <w:t>; AND TO AMEND SECTION 63</w:t>
      </w:r>
      <w:r w:rsidR="005D5852">
        <w:rPr>
          <w:color w:val="000000" w:themeColor="text1"/>
          <w:u w:color="000000" w:themeColor="text1"/>
        </w:rPr>
        <w:noBreakHyphen/>
      </w:r>
      <w:r w:rsidRPr="00F65BFE">
        <w:rPr>
          <w:color w:val="000000" w:themeColor="text1"/>
          <w:u w:color="000000" w:themeColor="text1"/>
        </w:rPr>
        <w:t>3</w:t>
      </w:r>
      <w:r w:rsidR="005D5852">
        <w:rPr>
          <w:color w:val="000000" w:themeColor="text1"/>
          <w:u w:color="000000" w:themeColor="text1"/>
        </w:rPr>
        <w:noBreakHyphen/>
      </w:r>
      <w:r w:rsidRPr="00F65BFE">
        <w:rPr>
          <w:color w:val="000000" w:themeColor="text1"/>
          <w:u w:color="000000" w:themeColor="text1"/>
        </w:rPr>
        <w:t>40, RELATING TO FAMILY COURT JUDGES ELECTED FROM EACH JUDICIAL CIRCUIT, SO AS TO INCREASE</w:t>
      </w:r>
      <w:r w:rsidR="0029488A">
        <w:rPr>
          <w:color w:val="000000" w:themeColor="text1"/>
          <w:u w:color="000000" w:themeColor="text1"/>
        </w:rPr>
        <w:t xml:space="preserve"> BY ONE </w:t>
      </w:r>
      <w:r w:rsidRPr="00F65BFE">
        <w:rPr>
          <w:color w:val="000000" w:themeColor="text1"/>
          <w:u w:color="000000" w:themeColor="text1"/>
        </w:rPr>
        <w:t>THE NUMBER OF FAMIL</w:t>
      </w:r>
      <w:r w:rsidR="0029488A">
        <w:rPr>
          <w:color w:val="000000" w:themeColor="text1"/>
          <w:u w:color="000000" w:themeColor="text1"/>
        </w:rPr>
        <w:t>Y COURT JUDGES</w:t>
      </w:r>
      <w:r w:rsidR="001643FF">
        <w:rPr>
          <w:color w:val="000000" w:themeColor="text1"/>
          <w:u w:color="000000" w:themeColor="text1"/>
        </w:rPr>
        <w:t xml:space="preserve"> IN THE FIRST AND SIXTEENTH CIRCUITS</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SECTION</w:t>
      </w:r>
      <w:r w:rsidRPr="0049121D">
        <w:tab/>
        <w:t>1.</w:t>
      </w:r>
      <w:r w:rsidRPr="0049121D">
        <w:tab/>
        <w:t>Section 14</w:t>
      </w:r>
      <w:r w:rsidR="005D5852">
        <w:noBreakHyphen/>
      </w:r>
      <w:r w:rsidRPr="0049121D">
        <w:t>5</w:t>
      </w:r>
      <w:r w:rsidR="005D5852">
        <w:noBreakHyphen/>
      </w:r>
      <w:r w:rsidRPr="0049121D">
        <w:t>610(B) of the 1976 Code is amended to read:</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ab/>
        <w:t>“(B)</w:t>
      </w:r>
      <w:r w:rsidRPr="0049121D">
        <w:tab/>
        <w:t xml:space="preserve">One judge must be elected from the second, sixth, and twelfth circuits. Two judges must be elected from the first, third, fourth, seventh, eighth, tenth, eleventh, </w:t>
      </w:r>
      <w:r w:rsidRPr="0049121D">
        <w:rPr>
          <w:strike/>
        </w:rPr>
        <w:t>fourteenth, fifteenth,</w:t>
      </w:r>
      <w:r w:rsidRPr="0049121D">
        <w:t xml:space="preserve"> and sixteenth circuits. Three judges must be elected from the fifth</w:t>
      </w:r>
      <w:r w:rsidR="00A27967">
        <w:rPr>
          <w:u w:val="single"/>
        </w:rPr>
        <w:t>,</w:t>
      </w:r>
      <w:r w:rsidRPr="0049121D">
        <w:t xml:space="preserve"> </w:t>
      </w:r>
      <w:r w:rsidRPr="00A27967">
        <w:rPr>
          <w:strike/>
        </w:rPr>
        <w:t>and</w:t>
      </w:r>
      <w:r w:rsidR="00A27967" w:rsidRPr="00A27967">
        <w:rPr>
          <w:strike/>
        </w:rPr>
        <w:t xml:space="preserve"> </w:t>
      </w:r>
      <w:r w:rsidRPr="00A27967">
        <w:rPr>
          <w:strike/>
        </w:rPr>
        <w:t>ninth</w:t>
      </w:r>
      <w:r w:rsidR="00A27967">
        <w:t xml:space="preserve"> </w:t>
      </w:r>
      <w:r w:rsidRPr="0049121D">
        <w:rPr>
          <w:u w:val="single"/>
        </w:rPr>
        <w:t>fourteenth, and fifteenth</w:t>
      </w:r>
      <w:r w:rsidRPr="0049121D">
        <w:t xml:space="preserve"> circuits. Four judges must be elected from the </w:t>
      </w:r>
      <w:r w:rsidR="00A27967">
        <w:rPr>
          <w:u w:val="single"/>
        </w:rPr>
        <w:t>ninth and</w:t>
      </w:r>
      <w:r w:rsidR="00A27967">
        <w:t xml:space="preserve"> </w:t>
      </w:r>
      <w:r w:rsidRPr="0049121D">
        <w:t>thirteenth circuit.”</w:t>
      </w: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SECTION</w:t>
      </w:r>
      <w:r w:rsidRPr="0049121D">
        <w:tab/>
        <w:t>2.</w:t>
      </w:r>
      <w:r w:rsidRPr="0049121D">
        <w:tab/>
        <w:t>Section 63</w:t>
      </w:r>
      <w:r w:rsidR="005D5852">
        <w:noBreakHyphen/>
      </w:r>
      <w:r w:rsidRPr="0049121D">
        <w:t>3</w:t>
      </w:r>
      <w:r w:rsidR="005D5852">
        <w:noBreakHyphen/>
      </w:r>
      <w:r w:rsidRPr="0049121D">
        <w:t>40(A) of the 1976 Code is amended to read:</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ab/>
        <w:t>“(A)</w:t>
      </w:r>
      <w:r w:rsidRPr="0049121D">
        <w:tab/>
        <w:t>The General Assembly shall elect a number of family court judges from each judicial circuit as follows: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First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r>
      <w:r>
        <w:rPr>
          <w:u w:color="000000" w:themeColor="text1"/>
        </w:rPr>
        <w:tab/>
      </w:r>
      <w:r w:rsidRPr="0049121D">
        <w:rPr>
          <w:strike/>
          <w:u w:color="000000" w:themeColor="text1"/>
        </w:rPr>
        <w:t>Three</w:t>
      </w:r>
      <w:r w:rsidRPr="0049121D">
        <w:rPr>
          <w:u w:color="000000" w:themeColor="text1"/>
        </w:rPr>
        <w:t xml:space="preserve"> </w:t>
      </w:r>
      <w:r w:rsidRPr="0049121D">
        <w:rPr>
          <w:u w:val="single" w:color="000000" w:themeColor="text1"/>
        </w:rPr>
        <w:t>Four</w:t>
      </w:r>
      <w:r w:rsidRPr="0049121D">
        <w:rPr>
          <w:u w:color="000000" w:themeColor="text1"/>
        </w:rPr>
        <w:t xml:space="preserv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Second Circuit</w:t>
      </w:r>
      <w:r w:rsidRPr="0049121D">
        <w:rPr>
          <w:u w:color="000000" w:themeColor="text1"/>
        </w:rPr>
        <w:tab/>
      </w:r>
      <w:r w:rsidRPr="0049121D">
        <w:rPr>
          <w:u w:color="000000" w:themeColor="text1"/>
        </w:rPr>
        <w:tab/>
      </w:r>
      <w:r w:rsidRPr="0049121D">
        <w:rPr>
          <w:u w:color="000000" w:themeColor="text1"/>
        </w:rPr>
        <w:tab/>
        <w:t>Two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lastRenderedPageBreak/>
        <w:t>Third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Fourth Circuit</w:t>
      </w:r>
      <w:r w:rsidRPr="0049121D">
        <w:rPr>
          <w:u w:color="000000" w:themeColor="text1"/>
        </w:rPr>
        <w:tab/>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Fifth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Four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Sixth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Two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Seventh Circuit</w:t>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Eighth Circuit</w:t>
      </w:r>
      <w:r w:rsidRPr="0049121D">
        <w:rPr>
          <w:u w:color="000000" w:themeColor="text1"/>
        </w:rPr>
        <w:tab/>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Ninth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Six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Tenth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Eleventh Circuit</w:t>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Twelfth Circuit</w:t>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Thirteenth Circuit</w:t>
      </w:r>
      <w:r w:rsidRPr="0049121D">
        <w:rPr>
          <w:u w:color="000000" w:themeColor="text1"/>
        </w:rPr>
        <w:tab/>
      </w:r>
      <w:r w:rsidRPr="0049121D">
        <w:rPr>
          <w:u w:color="000000" w:themeColor="text1"/>
        </w:rPr>
        <w:tab/>
        <w:t>Six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Fourteenth Circuit</w:t>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Fifteenth Circuit</w:t>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Sixteenth Circuit</w:t>
      </w:r>
      <w:r w:rsidRPr="0049121D">
        <w:rPr>
          <w:u w:color="000000" w:themeColor="text1"/>
        </w:rPr>
        <w:tab/>
      </w:r>
      <w:r w:rsidRPr="0049121D">
        <w:rPr>
          <w:u w:color="000000" w:themeColor="text1"/>
        </w:rPr>
        <w:tab/>
      </w:r>
      <w:r>
        <w:rPr>
          <w:u w:color="000000" w:themeColor="text1"/>
        </w:rPr>
        <w:tab/>
      </w:r>
      <w:r w:rsidRPr="00C06B47">
        <w:rPr>
          <w:strike/>
          <w:u w:color="000000" w:themeColor="text1"/>
        </w:rPr>
        <w:t>Two</w:t>
      </w:r>
      <w:r w:rsidRPr="0049121D">
        <w:rPr>
          <w:u w:color="000000" w:themeColor="text1"/>
        </w:rPr>
        <w:t xml:space="preserve"> </w:t>
      </w:r>
      <w:r w:rsidRPr="00C06B47">
        <w:rPr>
          <w:u w:val="single"/>
        </w:rPr>
        <w:t>Three</w:t>
      </w:r>
      <w:r w:rsidRPr="0049121D">
        <w:rPr>
          <w:u w:color="000000" w:themeColor="text1"/>
        </w:rPr>
        <w:t xml:space="preserve"> Judges</w:t>
      </w:r>
      <w:r>
        <w:rPr>
          <w:u w:color="000000" w:themeColor="text1"/>
        </w:rPr>
        <w:t>.</w:t>
      </w:r>
      <w:r w:rsidRPr="0049121D">
        <w:rPr>
          <w:u w:color="000000" w:themeColor="text1"/>
        </w:rPr>
        <w:t>”</w:t>
      </w: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1130">
        <w:t>SECTION</w:t>
      </w:r>
      <w:r w:rsidRPr="00021130">
        <w:tab/>
        <w:t>3.</w:t>
      </w:r>
      <w:r w:rsidRPr="00021130">
        <w:tab/>
      </w:r>
      <w:r w:rsidRPr="00021130">
        <w:rPr>
          <w:u w:color="000000" w:themeColor="text1"/>
        </w:rPr>
        <w:t>The Judicial Merit Selection Commission shall begin the process of nominating candidates for the judicial offices authorized by the provisions of SECTIONS 1 and 2. The General Assembly then shall elect these judges from the nominees of the commission; except that, the nominating process may not begin until funding for the additional judges is provided in the general appropriations act.</w:t>
      </w: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0499">
        <w:t>4</w:t>
      </w:r>
      <w:r>
        <w:t>.</w:t>
      </w:r>
      <w:r>
        <w:tab/>
        <w:t>This act takes effect upon approval by the Governor.</w:t>
      </w:r>
    </w:p>
    <w:p w:rsidR="003B51D9" w:rsidRDefault="005D58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AEE" w:rsidRDefault="00B80AEE" w:rsidP="00B80AEE">
      <w:pPr>
        <w:suppressAutoHyphens/>
      </w:pPr>
    </w:p>
    <w:sectPr w:rsidR="00B80AEE" w:rsidSect="000F0A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CEC" w:rsidRDefault="00295CEC" w:rsidP="009F0C77">
      <w:r>
        <w:separator/>
      </w:r>
    </w:p>
  </w:endnote>
  <w:endnote w:type="continuationSeparator" w:id="0">
    <w:p w:rsidR="00295CEC" w:rsidRDefault="00295C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C1BF9C-A3DA-41A1-81CF-6FAE91285C08}"/>
    <w:embedBold r:id="rId2" w:fontKey="{28F66C1E-8A3A-4BD4-99A1-ABD34A8C9F44}"/>
  </w:font>
  <w:font w:name="Calibri">
    <w:panose1 w:val="020F0502020204030204"/>
    <w:charset w:val="00"/>
    <w:family w:val="swiss"/>
    <w:pitch w:val="variable"/>
    <w:sig w:usb0="E0002EFF" w:usb1="C000247B" w:usb2="00000009" w:usb3="00000000" w:csb0="000001FF" w:csb1="00000000"/>
    <w:embedRegular r:id="rId3" w:fontKey="{F0E085B8-1E31-42D6-B881-2AF65ED25CA8}"/>
  </w:font>
  <w:font w:name="Segoe UI">
    <w:panose1 w:val="020B0502040204020203"/>
    <w:charset w:val="00"/>
    <w:family w:val="swiss"/>
    <w:pitch w:val="variable"/>
    <w:sig w:usb0="E4002EFF" w:usb1="C000E47F" w:usb2="00000009" w:usb3="00000000" w:csb0="000001FF" w:csb1="00000000"/>
    <w:embedRegular r:id="rId4" w:fontKey="{8248303F-6488-4EFE-A2A1-CC35DC921179}"/>
  </w:font>
  <w:font w:name="Cambria">
    <w:panose1 w:val="02040503050406030204"/>
    <w:charset w:val="00"/>
    <w:family w:val="roman"/>
    <w:pitch w:val="variable"/>
    <w:sig w:usb0="E00006FF" w:usb1="420024FF" w:usb2="02000000" w:usb3="00000000" w:csb0="0000019F" w:csb1="00000000"/>
    <w:embedRegular r:id="rId5" w:fontKey="{6537CC84-141E-4753-8C2A-3ED5F0D837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1D9" w:rsidRPr="00CC6767" w:rsidRDefault="00CC6767" w:rsidP="00CC6767">
    <w:pPr>
      <w:pStyle w:val="Footer"/>
      <w:tabs>
        <w:tab w:val="clear" w:pos="4680"/>
        <w:tab w:val="clear" w:pos="9360"/>
        <w:tab w:val="center" w:pos="2995"/>
      </w:tabs>
      <w:spacing w:before="120"/>
    </w:pPr>
    <w:r>
      <w:t>[3696</w:t>
    </w:r>
    <w:r w:rsidR="000F0A71">
      <w:t>-</w:t>
    </w:r>
    <w:r w:rsidR="000F0A71">
      <w:fldChar w:fldCharType="begin"/>
    </w:r>
    <w:r w:rsidR="000F0A71">
      <w:instrText xml:space="preserve"> PAGE  \* MERGEFORMAT </w:instrText>
    </w:r>
    <w:r w:rsidR="000F0A71">
      <w:fldChar w:fldCharType="separate"/>
    </w:r>
    <w:r w:rsidR="00B80AEE">
      <w:rPr>
        <w:noProof/>
      </w:rPr>
      <w:t>2</w:t>
    </w:r>
    <w:r w:rsidR="000F0A71">
      <w:fldChar w:fldCharType="end"/>
    </w:r>
    <w:r w:rsidR="000F0A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A71" w:rsidRPr="00CC6767" w:rsidRDefault="000F0A71" w:rsidP="00CC6767">
    <w:pPr>
      <w:pStyle w:val="Footer"/>
      <w:tabs>
        <w:tab w:val="clear" w:pos="4680"/>
        <w:tab w:val="clear" w:pos="9360"/>
        <w:tab w:val="center" w:pos="2995"/>
      </w:tabs>
      <w:spacing w:before="120"/>
    </w:pPr>
    <w:r>
      <w:t>[3696]</w:t>
    </w:r>
    <w:r>
      <w:tab/>
    </w:r>
    <w:r>
      <w:fldChar w:fldCharType="begin"/>
    </w:r>
    <w:r>
      <w:instrText xml:space="preserve"> PAGE  \* MERGEFORMAT </w:instrText>
    </w:r>
    <w:r>
      <w:fldChar w:fldCharType="separate"/>
    </w:r>
    <w:r w:rsidR="00B80A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CEC" w:rsidRDefault="00295CEC" w:rsidP="009F0C77">
      <w:r>
        <w:separator/>
      </w:r>
    </w:p>
  </w:footnote>
  <w:footnote w:type="continuationSeparator" w:id="0">
    <w:p w:rsidR="00295CEC" w:rsidRDefault="00295C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6AHB21"/>
    <w:docVar w:name="CoverBillType" w:val="b"/>
    <w:docVar w:name="DocPath" w:val="L:\Council\bills\BH\7396AHB21.DOCX"/>
    <w:docVar w:name="dvBillNumber" w:val="3696"/>
    <w:docVar w:name="dvBillNumberPrefix" w:val="H. "/>
    <w:docVar w:name="dvOriginalBody" w:val="House"/>
    <w:docVar w:name="dvSteno" w:val="BH"/>
    <w:docVar w:name="NameofBody" w:val="h"/>
    <w:docVar w:name="vGroup2" w:val="Council"/>
  </w:docVars>
  <w:rsids>
    <w:rsidRoot w:val="00295CEC"/>
    <w:rsid w:val="00011869"/>
    <w:rsid w:val="00015CD6"/>
    <w:rsid w:val="000E0100"/>
    <w:rsid w:val="000E1785"/>
    <w:rsid w:val="000F0A71"/>
    <w:rsid w:val="000F40FA"/>
    <w:rsid w:val="001035F1"/>
    <w:rsid w:val="0010776B"/>
    <w:rsid w:val="001260E7"/>
    <w:rsid w:val="00133E66"/>
    <w:rsid w:val="001435A3"/>
    <w:rsid w:val="00146ED3"/>
    <w:rsid w:val="00151044"/>
    <w:rsid w:val="001643FF"/>
    <w:rsid w:val="001D08F2"/>
    <w:rsid w:val="001D3A58"/>
    <w:rsid w:val="001D525B"/>
    <w:rsid w:val="001D7F4F"/>
    <w:rsid w:val="00205238"/>
    <w:rsid w:val="002321B6"/>
    <w:rsid w:val="00232912"/>
    <w:rsid w:val="00250967"/>
    <w:rsid w:val="00253C84"/>
    <w:rsid w:val="002543C8"/>
    <w:rsid w:val="0025541D"/>
    <w:rsid w:val="00284AAE"/>
    <w:rsid w:val="0029488A"/>
    <w:rsid w:val="00295CEC"/>
    <w:rsid w:val="002A7373"/>
    <w:rsid w:val="002E5912"/>
    <w:rsid w:val="00301B21"/>
    <w:rsid w:val="00325348"/>
    <w:rsid w:val="0032732C"/>
    <w:rsid w:val="00336AD0"/>
    <w:rsid w:val="00350046"/>
    <w:rsid w:val="0037079A"/>
    <w:rsid w:val="003B51D9"/>
    <w:rsid w:val="003C4DAB"/>
    <w:rsid w:val="003D01E8"/>
    <w:rsid w:val="003E5288"/>
    <w:rsid w:val="003F6D79"/>
    <w:rsid w:val="0041760A"/>
    <w:rsid w:val="00417C01"/>
    <w:rsid w:val="004403BD"/>
    <w:rsid w:val="00461441"/>
    <w:rsid w:val="004809EE"/>
    <w:rsid w:val="004E7D54"/>
    <w:rsid w:val="00514F4C"/>
    <w:rsid w:val="00515822"/>
    <w:rsid w:val="005273C6"/>
    <w:rsid w:val="00530A69"/>
    <w:rsid w:val="00545593"/>
    <w:rsid w:val="00556EBF"/>
    <w:rsid w:val="00577C6C"/>
    <w:rsid w:val="005A62FE"/>
    <w:rsid w:val="005C2FE2"/>
    <w:rsid w:val="005D585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1B59"/>
    <w:rsid w:val="0094021A"/>
    <w:rsid w:val="009B44AF"/>
    <w:rsid w:val="009C6A0B"/>
    <w:rsid w:val="009F0C77"/>
    <w:rsid w:val="009F4DD1"/>
    <w:rsid w:val="00A02543"/>
    <w:rsid w:val="00A27967"/>
    <w:rsid w:val="00A41684"/>
    <w:rsid w:val="00A64E80"/>
    <w:rsid w:val="00A72BCD"/>
    <w:rsid w:val="00A741D9"/>
    <w:rsid w:val="00A833AB"/>
    <w:rsid w:val="00A9741D"/>
    <w:rsid w:val="00AA0499"/>
    <w:rsid w:val="00AC34A2"/>
    <w:rsid w:val="00AD1C9A"/>
    <w:rsid w:val="00AD4B17"/>
    <w:rsid w:val="00B412D4"/>
    <w:rsid w:val="00B64FFF"/>
    <w:rsid w:val="00B80AEE"/>
    <w:rsid w:val="00BE3C22"/>
    <w:rsid w:val="00C0345E"/>
    <w:rsid w:val="00C21ABE"/>
    <w:rsid w:val="00C31C95"/>
    <w:rsid w:val="00C3483A"/>
    <w:rsid w:val="00C57A41"/>
    <w:rsid w:val="00C74E9D"/>
    <w:rsid w:val="00C826DD"/>
    <w:rsid w:val="00C82FD3"/>
    <w:rsid w:val="00C92819"/>
    <w:rsid w:val="00CC6767"/>
    <w:rsid w:val="00CC6B7B"/>
    <w:rsid w:val="00CD2089"/>
    <w:rsid w:val="00D73A67"/>
    <w:rsid w:val="00D970A9"/>
    <w:rsid w:val="00DF3845"/>
    <w:rsid w:val="00E41911"/>
    <w:rsid w:val="00E44B57"/>
    <w:rsid w:val="00E92EEF"/>
    <w:rsid w:val="00EE5A1F"/>
    <w:rsid w:val="00EF2368"/>
    <w:rsid w:val="00F24442"/>
    <w:rsid w:val="00F50AE3"/>
    <w:rsid w:val="00F655B7"/>
    <w:rsid w:val="00F656BA"/>
    <w:rsid w:val="00F67CF1"/>
    <w:rsid w:val="00F728AA"/>
    <w:rsid w:val="00F840F0"/>
    <w:rsid w:val="00FB0D0D"/>
    <w:rsid w:val="00FB43B4"/>
    <w:rsid w:val="00FB52C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E8694"/>
  <w15:docId w15:val="{0C37897B-6E16-47E9-9376-E28FEDE55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3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ADA1F-89EC-4B8B-87C5-60A0546DA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853</Words>
  <Characters>4644</Characters>
  <Application>Microsoft Office Word</Application>
  <DocSecurity>0</DocSecurity>
  <Lines>144</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3696 Text of Previous Version (May 6, 2021) - South Carolina Legislature Online</dc:title>
  <dc:creator>Bonnie Huth</dc:creator>
  <cp:lastModifiedBy>Danny Crook</cp:lastModifiedBy>
  <cp:revision>2</cp:revision>
  <cp:lastPrinted>2021-01-14T14:06:00Z</cp:lastPrinted>
  <dcterms:created xsi:type="dcterms:W3CDTF">2021-05-06T18:38:00Z</dcterms:created>
  <dcterms:modified xsi:type="dcterms:W3CDTF">2021-05-06T18:38:00Z</dcterms:modified>
</cp:coreProperties>
</file>