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E3D" w:rsidRDefault="00826E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6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223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7C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2460, CODE OF LAWS OF SOUTH CAROLINA, 1976, RELATING TO CREDITING PROPERTY TAXES ON AIRLINES, SO AS TO CREDIT THE PROCEEDS OF TAXES TO THE STATE AVIATION FUND; AND TO AMEND SECTION 55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280, RELATING TO THE STATE AVIATION FUND, SO AS TO PHASE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IN THE CREDITING OF THE PROCEEDS.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2230" w:rsidRDefault="00FF22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2230" w:rsidRDefault="00FF22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9A33B9">
        <w:rPr>
          <w:color w:val="000000" w:themeColor="text1"/>
          <w:u w:color="000000" w:themeColor="text1"/>
        </w:rPr>
        <w:t>Section 12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 of the 1976 Code is amended to read:</w:t>
      </w: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 w:rsidR="00AF2EAB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 w:rsidR="00AF2EAB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280,</w:t>
      </w:r>
      <w:r w:rsidRPr="009A33B9">
        <w:rPr>
          <w:color w:val="000000" w:themeColor="text1"/>
          <w:u w:color="000000" w:themeColor="text1"/>
        </w:rPr>
        <w:t xml:space="preserve"> the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280(B) of the 1976 Code is amended to read:</w:t>
      </w: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“(B)</w:t>
      </w:r>
      <w:r w:rsidRPr="002B77FA">
        <w:rPr>
          <w:color w:val="000000" w:themeColor="text1"/>
          <w:u w:val="single" w:color="000000" w:themeColor="text1"/>
        </w:rPr>
        <w:t>(1)</w:t>
      </w:r>
      <w:r w:rsidRPr="009A33B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 xml:space="preserve">In </w:t>
      </w:r>
      <w:r w:rsidRPr="009A33B9">
        <w:rPr>
          <w:strike/>
          <w:color w:val="000000" w:themeColor="text1"/>
          <w:u w:color="000000" w:themeColor="text1"/>
        </w:rPr>
        <w:t>any</w:t>
      </w:r>
      <w:r w:rsidRPr="009A33B9">
        <w:rPr>
          <w:color w:val="000000" w:themeColor="text1"/>
          <w:u w:color="000000" w:themeColor="text1"/>
        </w:rPr>
        <w:t xml:space="preserve"> Fiscal Year </w:t>
      </w:r>
      <w:r w:rsidRPr="009A33B9">
        <w:rPr>
          <w:strike/>
          <w:color w:val="000000" w:themeColor="text1"/>
          <w:u w:color="000000" w:themeColor="text1"/>
        </w:rPr>
        <w:t>in which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21</w:t>
      </w:r>
      <w:r w:rsidR="00AF2EAB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2022</w:t>
      </w:r>
      <w:r w:rsidRPr="009A33B9">
        <w:rPr>
          <w:color w:val="000000" w:themeColor="text1"/>
          <w:u w:val="single" w:color="000000" w:themeColor="text1"/>
        </w:rPr>
        <w:t>, if the revenues from</w:t>
      </w:r>
      <w:r w:rsidRPr="009A33B9">
        <w:rPr>
          <w:color w:val="000000" w:themeColor="text1"/>
          <w:u w:color="000000" w:themeColor="text1"/>
        </w:rPr>
        <w:t xml:space="preserve"> the tax levied by the State pursuant to Section 12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 xml:space="preserve">2410, et seq., exceeds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AF2EAB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dollars, the revenues in excess of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AF2EAB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 must be directed to the State Aviation Fund</w:t>
      </w:r>
      <w:r w:rsidRPr="009A33B9">
        <w:rPr>
          <w:strike/>
          <w:color w:val="000000" w:themeColor="text1"/>
          <w:u w:color="000000" w:themeColor="text1"/>
        </w:rPr>
        <w:t>; however, any revenue in excess of five million dollars must be credited in equal amounts to the general fund and the State Aviation Fund</w:t>
      </w:r>
      <w:r w:rsidRPr="009A33B9">
        <w:rPr>
          <w:color w:val="000000" w:themeColor="text1"/>
          <w:u w:color="000000" w:themeColor="text1"/>
        </w:rPr>
        <w:t>.</w:t>
      </w: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</w:t>
      </w:r>
      <w:r>
        <w:rPr>
          <w:color w:val="000000" w:themeColor="text1"/>
          <w:u w:val="single" w:color="000000" w:themeColor="text1"/>
        </w:rPr>
        <w:t>21</w:t>
      </w:r>
      <w:r w:rsidR="00AF2EAB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2022</w:t>
      </w:r>
      <w:r w:rsidRPr="009A33B9">
        <w:rPr>
          <w:color w:val="000000" w:themeColor="text1"/>
          <w:u w:val="single" w:color="000000" w:themeColor="text1"/>
        </w:rPr>
        <w:t>, the revenues from the tax levied by the State pursuant to Section 12</w:t>
      </w:r>
      <w:r w:rsidR="00AF2EAB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 w:rsidR="00AF2EAB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</w:t>
      </w:r>
      <w:r>
        <w:rPr>
          <w:color w:val="000000" w:themeColor="text1"/>
          <w:u w:val="single" w:color="000000" w:themeColor="text1"/>
        </w:rPr>
        <w:t>41</w:t>
      </w:r>
      <w:r w:rsidRPr="009A33B9">
        <w:rPr>
          <w:color w:val="000000" w:themeColor="text1"/>
          <w:u w:val="single" w:color="000000" w:themeColor="text1"/>
        </w:rPr>
        <w:t>0, et seq</w:t>
      </w:r>
      <w:r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2230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3.</w:t>
      </w:r>
      <w:r w:rsidRPr="009A33B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3A0F08" w:rsidRDefault="00AF2E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6E3D" w:rsidRDefault="00826E3D" w:rsidP="00826E3D">
      <w:pPr>
        <w:suppressAutoHyphens/>
      </w:pPr>
    </w:p>
    <w:sectPr w:rsidR="00826E3D" w:rsidSect="00826E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230" w:rsidRDefault="00FF2230" w:rsidP="009F0C77">
      <w:r>
        <w:separator/>
      </w:r>
    </w:p>
  </w:endnote>
  <w:endnote w:type="continuationSeparator" w:id="0">
    <w:p w:rsidR="00FF2230" w:rsidRDefault="00FF22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A96B4A-016D-4213-94F5-9DBCFB715F7A}"/>
    <w:embedBold r:id="rId2" w:fontKey="{085C9207-DBA7-4FB3-95B5-1563BCF4BD2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AE33784-2FB6-4A19-834A-88C54D6794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59A9720-0A7D-48E1-AD7D-4B818011F1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F08" w:rsidRPr="00826E3D" w:rsidRDefault="00826E3D" w:rsidP="00826E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230" w:rsidRDefault="00FF2230" w:rsidP="009F0C77">
      <w:r>
        <w:separator/>
      </w:r>
    </w:p>
  </w:footnote>
  <w:footnote w:type="continuationSeparator" w:id="0">
    <w:p w:rsidR="00FF2230" w:rsidRDefault="00FF22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1DG21"/>
    <w:docVar w:name="CoverBillType" w:val="b"/>
    <w:docVar w:name="DocPath" w:val="L:\Council\bills\NBD\11151DG21.DOCX"/>
    <w:docVar w:name="dvBillNumber" w:val="370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F223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0F08"/>
    <w:rsid w:val="003C108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41F"/>
    <w:rsid w:val="004E7D54"/>
    <w:rsid w:val="005273C6"/>
    <w:rsid w:val="00530A69"/>
    <w:rsid w:val="00545593"/>
    <w:rsid w:val="00556EBF"/>
    <w:rsid w:val="00577C2A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6E3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EA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763B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23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BCAAA8-7282-48B3-A9DF-50E20ED3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F5481-7859-4C02-83FF-6FF1D3D81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1162</Characters>
  <Application>Microsoft Office Word</Application>
  <DocSecurity>0</DocSecurity>
  <Lines>45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3706 Text of Previous Version (Jan. 26, 2021) - South Carolina Legislature Online</dc:title>
  <dc:creator>Niki Downey</dc:creator>
  <cp:lastModifiedBy>S Wilson</cp:lastModifiedBy>
  <cp:revision>2</cp:revision>
  <cp:lastPrinted>2021-01-25T14:31:00Z</cp:lastPrinted>
  <dcterms:created xsi:type="dcterms:W3CDTF">2021-01-26T17:43:00Z</dcterms:created>
  <dcterms:modified xsi:type="dcterms:W3CDTF">2021-01-26T17:43:00Z</dcterms:modified>
</cp:coreProperties>
</file>