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A31B0" w:rsidRP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Pr="008A31B0" w:rsidRDefault="008A31B0" w:rsidP="008A31B0">
      <w:pPr>
        <w:tabs>
          <w:tab w:val="right" w:pos="5933"/>
        </w:tabs>
        <w:suppressAutoHyphens/>
      </w:pPr>
      <w:r>
        <w:tab/>
      </w:r>
      <w:r>
        <w:rPr>
          <w:b/>
          <w:sz w:val="36"/>
        </w:rPr>
        <w:t>H. 3786</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Murphy and Weeks</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3786) </w:t>
      </w:r>
      <w:r w:rsidRPr="008A31B0">
        <w:rPr>
          <w:color w:val="000000" w:themeColor="text1"/>
          <w:u w:color="000000" w:themeColor="text1"/>
        </w:rPr>
        <w:t>to amend Section 1</w:t>
      </w:r>
      <w:r w:rsidRPr="008A31B0">
        <w:rPr>
          <w:color w:val="000000" w:themeColor="text1"/>
          <w:u w:color="000000" w:themeColor="text1"/>
        </w:rPr>
        <w:noBreakHyphen/>
        <w:t>1</w:t>
      </w:r>
      <w:r w:rsidRPr="008A31B0">
        <w:rPr>
          <w:color w:val="000000" w:themeColor="text1"/>
          <w:u w:color="000000" w:themeColor="text1"/>
        </w:rPr>
        <w:noBreakHyphen/>
        <w:t>1210, as amended, Code of Laws of South Carolina, 1976, relating to the annual salaries of state constitutional officers, so as</w:t>
      </w:r>
      <w:r>
        <w:t>, etc., respectfully</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1B0">
        <w:tab/>
        <w:t>Amend the bill, as and if amended, by striking all after the enacting words and inserting:</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tab/>
        <w:t>/</w:t>
      </w:r>
      <w:r w:rsidRPr="008A31B0">
        <w:tab/>
      </w:r>
      <w:r w:rsidRPr="008A31B0">
        <w:rPr>
          <w:u w:color="000000"/>
        </w:rPr>
        <w:t>SECTION</w:t>
      </w:r>
      <w:r w:rsidRPr="008A31B0">
        <w:rPr>
          <w:u w:color="000000"/>
        </w:rPr>
        <w:tab/>
        <w:t>1.</w:t>
      </w:r>
      <w:r w:rsidRPr="008A31B0">
        <w:rPr>
          <w:u w:color="000000"/>
        </w:rPr>
        <w:tab/>
        <w:t>Section 1</w:t>
      </w:r>
      <w:r w:rsidRPr="008A31B0">
        <w:rPr>
          <w:u w:color="000000"/>
        </w:rPr>
        <w:noBreakHyphen/>
        <w:t>1</w:t>
      </w:r>
      <w:r w:rsidRPr="008A31B0">
        <w:rPr>
          <w:u w:color="000000"/>
        </w:rPr>
        <w:noBreakHyphen/>
        <w:t>1210 of the 1976 Code, as last amended by Act 178 of 2018, is further amended to read:</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“Section 1</w:t>
      </w:r>
      <w:r w:rsidRPr="008A31B0">
        <w:rPr>
          <w:u w:color="000000"/>
        </w:rPr>
        <w:noBreakHyphen/>
        <w:t>1</w:t>
      </w:r>
      <w:r w:rsidRPr="008A31B0">
        <w:rPr>
          <w:u w:color="000000"/>
        </w:rPr>
        <w:noBreakHyphen/>
        <w:t>1210.</w:t>
      </w:r>
      <w:r w:rsidRPr="008A31B0">
        <w:rPr>
          <w:u w:color="000000"/>
        </w:rPr>
        <w:tab/>
      </w:r>
      <w:r w:rsidRPr="008A31B0">
        <w:rPr>
          <w:u w:val="single" w:color="000000"/>
        </w:rPr>
        <w:t>(A)</w:t>
      </w:r>
      <w:r w:rsidRPr="008A31B0">
        <w:rPr>
          <w:u w:color="000000"/>
        </w:rPr>
        <w:tab/>
        <w:t>The annual salaries of the state officers listed below are:</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Governor</w:t>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t>$98,000</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Lieutenant Governor</w:t>
      </w:r>
      <w:r w:rsidRPr="008A31B0">
        <w:rPr>
          <w:u w:color="000000"/>
        </w:rPr>
        <w:tab/>
      </w:r>
      <w:r w:rsidRPr="008A31B0">
        <w:rPr>
          <w:u w:color="000000"/>
        </w:rPr>
        <w:tab/>
      </w:r>
      <w:r w:rsidRPr="008A31B0">
        <w:rPr>
          <w:u w:color="000000"/>
        </w:rPr>
        <w:tab/>
      </w:r>
      <w:r w:rsidRPr="008A31B0">
        <w:rPr>
          <w:u w:color="000000"/>
        </w:rPr>
        <w:tab/>
      </w:r>
      <w:r w:rsidRPr="008A31B0">
        <w:rPr>
          <w:u w:color="000000"/>
        </w:rPr>
        <w:tab/>
        <w:t>43,000</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Secretary of State</w:t>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State Treasurer</w:t>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Attorney General</w:t>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Comptroller General</w:t>
      </w:r>
      <w:r w:rsidRPr="008A31B0">
        <w:rPr>
          <w:u w:color="000000"/>
        </w:rPr>
        <w:tab/>
      </w:r>
      <w:r w:rsidRPr="008A31B0">
        <w:rPr>
          <w:u w:color="000000"/>
        </w:rPr>
        <w:tab/>
      </w:r>
      <w:r w:rsidRPr="008A31B0">
        <w:rPr>
          <w:u w:color="000000"/>
        </w:rPr>
        <w:tab/>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Superintendent of Education</w:t>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Adjutant General</w:t>
      </w:r>
      <w:r w:rsidRPr="008A31B0">
        <w:rPr>
          <w:u w:color="000000"/>
        </w:rPr>
        <w:tab/>
      </w:r>
      <w:r w:rsidRPr="008A31B0">
        <w:rPr>
          <w:u w:color="000000"/>
        </w:rPr>
        <w:tab/>
      </w:r>
      <w:r w:rsidRPr="008A31B0">
        <w:rPr>
          <w:u w:color="000000"/>
        </w:rPr>
        <w:tab/>
      </w:r>
      <w:r w:rsidRPr="008A31B0">
        <w:rPr>
          <w:u w:color="000000"/>
        </w:rPr>
        <w:tab/>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Commissioner of Agriculture</w:t>
      </w:r>
      <w:r w:rsidRPr="008A31B0">
        <w:rPr>
          <w:u w:color="000000"/>
        </w:rPr>
        <w:tab/>
      </w:r>
      <w:r w:rsidRPr="008A31B0">
        <w:rPr>
          <w:u w:color="000000"/>
        </w:rPr>
        <w:tab/>
        <w:t>85,000</w:t>
      </w:r>
      <w:r w:rsidRPr="008A31B0">
        <w:rPr>
          <w:u w:color="000000"/>
        </w:rPr>
        <w:tab/>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(B)</w:t>
      </w:r>
      <w:r w:rsidRPr="008A31B0">
        <w:rPr>
          <w:u w:color="000000"/>
        </w:rPr>
        <w:tab/>
        <w:t>These salaries must be increased by two percent on July 1, 1991, and on July first of each succeeding year through July 1, 1994.</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lastRenderedPageBreak/>
        <w:tab/>
      </w:r>
      <w:r w:rsidRPr="008A31B0">
        <w:rPr>
          <w:u w:val="single" w:color="000000"/>
        </w:rPr>
        <w:t>(C)</w:t>
      </w:r>
      <w:r w:rsidRPr="008A31B0">
        <w:rPr>
          <w:u w:color="000000"/>
        </w:rPr>
        <w:tab/>
        <w:t>A state officer whose salary is provided in this section may not receive compensation for ex officio service on any state board, committee, or commission.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1B0">
        <w:rPr>
          <w:u w:color="000000"/>
        </w:rPr>
        <w:tab/>
      </w:r>
      <w:r w:rsidRPr="008A31B0">
        <w:rPr>
          <w:u w:val="single" w:color="000000"/>
        </w:rPr>
        <w:t>(D)</w:t>
      </w:r>
      <w:r w:rsidRPr="008A31B0">
        <w:rPr>
          <w:u w:color="000000"/>
        </w:rPr>
        <w:tab/>
      </w:r>
      <w:r w:rsidRPr="008A31B0">
        <w:rPr>
          <w:u w:val="single" w:color="000000"/>
        </w:rPr>
        <w:t>Beginning with Fiscal Year 2022</w:t>
      </w:r>
      <w:r w:rsidRPr="008A31B0">
        <w:rPr>
          <w:u w:val="single" w:color="000000"/>
        </w:rPr>
        <w:noBreakHyphen/>
        <w:t>2023, and beginning when the state officer’s term commences and lasting until the term concludes, with the exception of the Governor and Lieutenant Governor, salaries for the state officers listed in subsection (A) must be based on recommendations by the Agency Head Salary Commission to the General Assembly as provided in Sections 8</w:t>
      </w:r>
      <w:r w:rsidRPr="008A31B0">
        <w:rPr>
          <w:u w:val="single" w:color="000000"/>
        </w:rPr>
        <w:noBreakHyphen/>
        <w:t>11</w:t>
      </w:r>
      <w:r w:rsidRPr="008A31B0">
        <w:rPr>
          <w:u w:val="single" w:color="000000"/>
        </w:rPr>
        <w:noBreakHyphen/>
        <w:t>160 and 8</w:t>
      </w:r>
      <w:r w:rsidRPr="008A31B0">
        <w:rPr>
          <w:u w:val="single" w:color="000000"/>
        </w:rPr>
        <w:noBreakHyphen/>
        <w:t>11</w:t>
      </w:r>
      <w:r w:rsidRPr="008A31B0">
        <w:rPr>
          <w:u w:val="single" w:color="000000"/>
        </w:rPr>
        <w:noBreakHyphen/>
        <w:t>165.</w:t>
      </w:r>
      <w:r w:rsidRPr="008A31B0">
        <w:t>”</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SECTION</w:t>
      </w:r>
      <w:r w:rsidRPr="008A31B0">
        <w:rPr>
          <w:u w:color="000000"/>
        </w:rPr>
        <w:tab/>
        <w:t>2.</w:t>
      </w:r>
      <w:r w:rsidRPr="008A31B0">
        <w:rPr>
          <w:u w:color="000000"/>
        </w:rPr>
        <w:tab/>
        <w:t>Section 8</w:t>
      </w:r>
      <w:r w:rsidRPr="008A31B0">
        <w:rPr>
          <w:u w:color="000000"/>
        </w:rPr>
        <w:noBreakHyphen/>
        <w:t>11</w:t>
      </w:r>
      <w:r w:rsidRPr="008A31B0">
        <w:rPr>
          <w:u w:color="000000"/>
        </w:rPr>
        <w:noBreakHyphen/>
        <w:t>160 of the 1976 Code is amended to read:</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“Section 8</w:t>
      </w:r>
      <w:r w:rsidRPr="008A31B0">
        <w:rPr>
          <w:u w:color="000000"/>
        </w:rPr>
        <w:noBreakHyphen/>
        <w:t>11</w:t>
      </w:r>
      <w:r w:rsidRPr="008A31B0">
        <w:rPr>
          <w:u w:color="000000"/>
        </w:rPr>
        <w:noBreakHyphen/>
        <w:t>160.</w:t>
      </w:r>
      <w:r w:rsidRPr="008A31B0">
        <w:rPr>
          <w:u w:color="000000"/>
        </w:rPr>
        <w:tab/>
      </w:r>
      <w:r w:rsidRPr="008A31B0">
        <w:rPr>
          <w:u w:val="single" w:color="000000"/>
        </w:rPr>
        <w:t>(A)</w:t>
      </w:r>
      <w:r w:rsidRPr="008A31B0">
        <w:rPr>
          <w:u w:color="000000"/>
        </w:rPr>
        <w:tab/>
        <w:t>All boards and commissions are required to submit justification of an agency head’s performance and salary recommendations to the Agency Head Salary Commission.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(B)</w:t>
      </w:r>
      <w:r w:rsidRPr="008A31B0">
        <w:rPr>
          <w:u w:color="000000"/>
        </w:rPr>
        <w:tab/>
        <w:t>This commission consists of four appointees of the chairman of the House Ways and Means Committee, four appointees of the chairman of the Senate Finance Committee, and three appointees of the Governor with experience in executive compensation.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8A31B0">
        <w:rPr>
          <w:u w:color="000000"/>
        </w:rPr>
        <w:tab/>
      </w:r>
      <w:r w:rsidRPr="008A31B0">
        <w:rPr>
          <w:u w:val="single" w:color="000000"/>
        </w:rPr>
        <w:t>(C)</w:t>
      </w:r>
      <w:r w:rsidRPr="008A31B0">
        <w:rPr>
          <w:u w:color="000000"/>
        </w:rPr>
        <w:tab/>
      </w:r>
      <w:r w:rsidRPr="008A31B0">
        <w:rPr>
          <w:u w:val="single" w:color="000000"/>
        </w:rPr>
        <w:t>Beginning with Fiscal Year 2022</w:t>
      </w:r>
      <w:r w:rsidRPr="008A31B0">
        <w:rPr>
          <w:u w:val="single" w:color="000000"/>
        </w:rPr>
        <w:noBreakHyphen/>
        <w:t>2023:</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8A31B0">
        <w:rPr>
          <w:u w:color="000000"/>
        </w:rPr>
        <w:tab/>
      </w:r>
      <w:r w:rsidRPr="008A31B0">
        <w:rPr>
          <w:u w:color="000000"/>
        </w:rPr>
        <w:tab/>
      </w:r>
      <w:r w:rsidRPr="008A31B0">
        <w:rPr>
          <w:u w:val="single" w:color="000000"/>
        </w:rPr>
        <w:t>(1)</w:t>
      </w:r>
      <w:r w:rsidRPr="008A31B0">
        <w:rPr>
          <w:u w:color="000000"/>
        </w:rPr>
        <w:tab/>
      </w:r>
      <w:r w:rsidRPr="008A31B0">
        <w:rPr>
          <w:u w:val="single" w:color="000000"/>
        </w:rPr>
        <w:t>salaries for the term of state officers listed in Section 1</w:t>
      </w:r>
      <w:r w:rsidRPr="008A31B0">
        <w:rPr>
          <w:u w:val="single" w:color="000000"/>
        </w:rPr>
        <w:noBreakHyphen/>
        <w:t>1</w:t>
      </w:r>
      <w:r w:rsidRPr="008A31B0">
        <w:rPr>
          <w:u w:val="single" w:color="000000"/>
        </w:rPr>
        <w:noBreakHyphen/>
        <w:t>1210(A) must be based on recommendations by the Agency Head Salary Commission to the General Assembly; and</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color="000000"/>
        </w:rPr>
        <w:tab/>
      </w:r>
      <w:r w:rsidRPr="008A31B0">
        <w:rPr>
          <w:u w:val="single" w:color="000000"/>
        </w:rPr>
        <w:t>(2)</w:t>
      </w:r>
      <w:r w:rsidRPr="008A31B0">
        <w:rPr>
          <w:u w:color="000000"/>
        </w:rPr>
        <w:tab/>
      </w:r>
      <w:r w:rsidRPr="008A31B0">
        <w:rPr>
          <w:u w:val="single" w:color="000000"/>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(D)</w:t>
      </w:r>
      <w:r w:rsidRPr="008A31B0">
        <w:rPr>
          <w:u w:color="000000"/>
        </w:rPr>
        <w:tab/>
        <w:t>Salary increases for agency heads must be based on recommendations by each agency board or commission to the Agency Head Salary Commission and their recommendations to the General Assembly.”</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t>SECTION</w:t>
      </w:r>
      <w:r w:rsidRPr="008A31B0">
        <w:rPr>
          <w:u w:color="000000"/>
        </w:rPr>
        <w:tab/>
        <w:t>3.</w:t>
      </w:r>
      <w:r w:rsidRPr="008A31B0">
        <w:rPr>
          <w:u w:color="000000"/>
        </w:rPr>
        <w:tab/>
        <w:t>Section 8</w:t>
      </w:r>
      <w:r w:rsidRPr="008A31B0">
        <w:rPr>
          <w:u w:color="000000"/>
        </w:rPr>
        <w:noBreakHyphen/>
        <w:t>11</w:t>
      </w:r>
      <w:r w:rsidRPr="008A31B0">
        <w:rPr>
          <w:u w:color="000000"/>
        </w:rPr>
        <w:noBreakHyphen/>
        <w:t>165 of the 1976 Code is amended to read:</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8A31B0">
        <w:rPr>
          <w:u w:color="000000"/>
        </w:rPr>
        <w:tab/>
        <w:t>“Section 8</w:t>
      </w:r>
      <w:r w:rsidRPr="008A31B0">
        <w:rPr>
          <w:u w:color="000000"/>
        </w:rPr>
        <w:noBreakHyphen/>
        <w:t>11</w:t>
      </w:r>
      <w:r w:rsidRPr="008A31B0">
        <w:rPr>
          <w:u w:color="000000"/>
        </w:rPr>
        <w:noBreakHyphen/>
        <w:t>165.</w:t>
      </w:r>
      <w:r w:rsidRPr="008A31B0">
        <w:rPr>
          <w:u w:color="000000"/>
        </w:rPr>
        <w:tab/>
      </w:r>
      <w:r w:rsidRPr="008A31B0">
        <w:rPr>
          <w:u w:val="single" w:color="000000"/>
        </w:rPr>
        <w:t>(A)</w:t>
      </w:r>
      <w:r w:rsidRPr="008A31B0">
        <w:rPr>
          <w:u w:color="000000"/>
        </w:rPr>
        <w:tab/>
        <w:t>It is the intent of the General Assembly that</w:t>
      </w:r>
      <w:r w:rsidRPr="008A31B0">
        <w:rPr>
          <w:u w:val="single" w:color="000000"/>
        </w:rPr>
        <w:t>:</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color="000000"/>
        </w:rPr>
        <w:tab/>
      </w:r>
      <w:r w:rsidRPr="008A31B0">
        <w:rPr>
          <w:u w:val="single" w:color="000000"/>
        </w:rPr>
        <w:t>(1)</w:t>
      </w:r>
      <w:r w:rsidRPr="008A31B0">
        <w:rPr>
          <w:u w:color="000000"/>
        </w:rPr>
        <w:tab/>
        <w:t xml:space="preserve">A salary and fringe benefit survey for agency heads must be conducted by the </w:t>
      </w:r>
      <w:r w:rsidRPr="008A31B0">
        <w:rPr>
          <w:strike/>
          <w:u w:color="000000"/>
        </w:rPr>
        <w:t>Office of Human Resources of the Department of Administration</w:t>
      </w:r>
      <w:r w:rsidRPr="008A31B0">
        <w:rPr>
          <w:u w:color="000000"/>
        </w:rPr>
        <w:t xml:space="preserve"> </w:t>
      </w:r>
      <w:r w:rsidRPr="008A31B0">
        <w:rPr>
          <w:u w:val="single" w:color="000000"/>
        </w:rPr>
        <w:t>State Fiscal Accountability Authority</w:t>
      </w:r>
      <w:r w:rsidRPr="008A31B0">
        <w:rPr>
          <w:u w:color="000000"/>
        </w:rPr>
        <w:t xml:space="preserve"> every </w:t>
      </w:r>
      <w:r w:rsidRPr="008A31B0">
        <w:rPr>
          <w:strike/>
          <w:u w:color="000000"/>
        </w:rPr>
        <w:t>three</w:t>
      </w:r>
      <w:r w:rsidRPr="008A31B0">
        <w:rPr>
          <w:u w:color="000000"/>
        </w:rPr>
        <w:t xml:space="preserve"> </w:t>
      </w:r>
      <w:r w:rsidRPr="008A31B0">
        <w:rPr>
          <w:u w:val="single" w:color="000000"/>
        </w:rPr>
        <w:t>four</w:t>
      </w:r>
      <w:r w:rsidRPr="008A31B0">
        <w:rPr>
          <w:u w:color="000000"/>
        </w:rPr>
        <w:t xml:space="preserve"> years.  The staff of the </w:t>
      </w:r>
      <w:r w:rsidRPr="008A31B0">
        <w:rPr>
          <w:strike/>
          <w:u w:color="000000"/>
        </w:rPr>
        <w:t>office</w:t>
      </w:r>
      <w:r w:rsidRPr="008A31B0">
        <w:rPr>
          <w:u w:color="000000"/>
        </w:rPr>
        <w:t xml:space="preserve"> </w:t>
      </w:r>
      <w:r w:rsidRPr="008A31B0">
        <w:rPr>
          <w:u w:val="single" w:color="000000"/>
        </w:rPr>
        <w:t>authority</w:t>
      </w:r>
      <w:r w:rsidRPr="008A31B0">
        <w:rPr>
          <w:u w:color="000000"/>
        </w:rPr>
        <w:t xml:space="preserve"> shall serve as the support staff to the Agency Head Salary Commission.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color="000000"/>
        </w:rPr>
        <w:tab/>
      </w:r>
      <w:r w:rsidRPr="008A31B0">
        <w:rPr>
          <w:u w:val="single" w:color="000000"/>
        </w:rPr>
        <w:t>(2)</w:t>
      </w:r>
      <w:r w:rsidRPr="008A31B0">
        <w:rPr>
          <w:u w:color="000000"/>
        </w:rPr>
        <w:tab/>
      </w:r>
      <w:r w:rsidRPr="008A31B0">
        <w:rPr>
          <w:u w:val="single" w:color="000000"/>
        </w:rPr>
        <w:t>Beginning with the Fiscal Year 2022</w:t>
      </w:r>
      <w:r w:rsidRPr="008A31B0">
        <w:rPr>
          <w:u w:val="single" w:color="000000"/>
        </w:rPr>
        <w:noBreakHyphen/>
        <w:t xml:space="preserve">2023 and every four years thereafter, the Agency Head Salary Commission shall </w:t>
      </w:r>
      <w:r w:rsidRPr="008A31B0">
        <w:rPr>
          <w:u w:val="single" w:color="000000"/>
        </w:rPr>
        <w:lastRenderedPageBreak/>
        <w:t>commission a study to recommend a salary range for the term of each state constitutional officer listed in Section 1</w:t>
      </w:r>
      <w:r w:rsidRPr="008A31B0">
        <w:rPr>
          <w:u w:val="single" w:color="000000"/>
        </w:rPr>
        <w:noBreakHyphen/>
        <w:t>1</w:t>
      </w:r>
      <w:r w:rsidRPr="008A31B0">
        <w:rPr>
          <w:u w:val="single" w:color="000000"/>
        </w:rPr>
        <w:noBreakHyphen/>
        <w:t>1210 based on each state constitutional officer’s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(B)</w:t>
      </w:r>
      <w:r w:rsidRPr="008A31B0">
        <w:rPr>
          <w:u w:color="000000"/>
        </w:rPr>
        <w:tab/>
        <w:t>No employee of agencies reviewed by the Agency Head Salary Commission may receive a salary in excess of ninety</w:t>
      </w:r>
      <w:r w:rsidRPr="008A31B0">
        <w:rPr>
          <w:u w:color="000000"/>
        </w:rPr>
        <w:noBreakHyphen/>
        <w:t xml:space="preserve">five percent of the midpoint of the agency head salary range or the agency head actual salary, whichever is greater, except on approval of the </w:t>
      </w:r>
      <w:r w:rsidRPr="008A31B0">
        <w:rPr>
          <w:strike/>
          <w:u w:color="000000"/>
        </w:rPr>
        <w:t>State Budget and Control Board</w:t>
      </w:r>
      <w:r w:rsidRPr="008A31B0">
        <w:rPr>
          <w:u w:color="000000"/>
        </w:rPr>
        <w:t xml:space="preserve"> </w:t>
      </w:r>
      <w:r w:rsidRPr="008A31B0">
        <w:rPr>
          <w:u w:val="single" w:color="000000"/>
        </w:rPr>
        <w:t>Director of the Division of State Human Resources at the Department of Administration</w:t>
      </w:r>
      <w:r w:rsidRPr="008A31B0">
        <w:rPr>
          <w:u w:color="000000"/>
        </w:rPr>
        <w:t>, and except for employees of higher education technical colleges, colleges, and universities.</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8A31B0">
        <w:rPr>
          <w:u w:color="000000"/>
        </w:rPr>
        <w:tab/>
      </w:r>
      <w:r w:rsidRPr="008A31B0">
        <w:rPr>
          <w:strike/>
          <w:u w:color="000000"/>
        </w:rPr>
        <w:t>No president of a technical college may receive a salary in excess of ninety</w:t>
      </w:r>
      <w:r w:rsidRPr="008A31B0">
        <w:rPr>
          <w:strike/>
          <w:u w:color="000000"/>
        </w:rPr>
        <w:noBreakHyphen/>
        <w:t>five percent of the midpoint of the agency head salary range or the agency head actual salary, whichever is greater, except on approval of the Agency Head Salary Commission and the State Budget and Control Board.</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(C)</w:t>
      </w:r>
      <w:r w:rsidRPr="008A31B0">
        <w:rPr>
          <w:u w:color="000000"/>
        </w:rPr>
        <w:tab/>
        <w:t xml:space="preserve">The Agency Head Salary Commission may recommend to the </w:t>
      </w:r>
      <w:r w:rsidRPr="008A31B0">
        <w:rPr>
          <w:strike/>
          <w:u w:color="000000"/>
        </w:rPr>
        <w:t>State Budget and Control Board</w:t>
      </w:r>
      <w:r w:rsidRPr="008A31B0">
        <w:rPr>
          <w:u w:color="000000"/>
        </w:rPr>
        <w:t xml:space="preserve"> </w:t>
      </w:r>
      <w:r w:rsidRPr="008A31B0">
        <w:rPr>
          <w:u w:val="single" w:color="000000"/>
        </w:rPr>
        <w:t>General Assembly</w:t>
      </w:r>
      <w:r w:rsidRPr="008A31B0">
        <w:rPr>
          <w:u w:color="000000"/>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A31B0">
        <w:rPr>
          <w:u w:color="000000"/>
        </w:rPr>
        <w:tab/>
      </w:r>
      <w:r w:rsidRPr="008A31B0">
        <w:rPr>
          <w:u w:val="single" w:color="000000"/>
        </w:rPr>
        <w:t>(D)</w:t>
      </w:r>
      <w:r w:rsidRPr="008A31B0">
        <w:rPr>
          <w:u w:color="000000"/>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1B0">
        <w:rPr>
          <w:u w:color="000000"/>
        </w:rPr>
        <w:tab/>
        <w:t>SECTION</w:t>
      </w:r>
      <w:r w:rsidRPr="008A31B0">
        <w:rPr>
          <w:u w:color="000000"/>
        </w:rPr>
        <w:tab/>
        <w:t>4.</w:t>
      </w:r>
      <w:r w:rsidRPr="008A31B0">
        <w:rPr>
          <w:u w:color="000000"/>
        </w:rPr>
        <w:tab/>
        <w:t>This act takes effect upon approval by the Governor.</w:t>
      </w:r>
      <w:r w:rsidRPr="008A31B0">
        <w:rPr>
          <w:u w:color="000000"/>
        </w:rPr>
        <w:tab/>
      </w:r>
      <w:r w:rsidRPr="008A31B0">
        <w:rPr>
          <w:u w:color="000000"/>
        </w:rPr>
        <w:tab/>
        <w:t>/</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1B0">
        <w:tab/>
        <w:t>Renumber sections to conform.</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1B0">
        <w:tab/>
        <w:t>Amend title to conform.</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A31B0" w:rsidRPr="008A31B0" w:rsidRDefault="008A31B0" w:rsidP="008A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Default="008A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31B0" w:rsidSect="008A3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8FC" w:rsidRDefault="00C428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47D">
        <w:rPr>
          <w:color w:val="000000" w:themeColor="text1"/>
          <w:u w:color="000000" w:themeColor="text1"/>
        </w:rPr>
        <w:t>TO AMEND 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00BE4478">
        <w:rPr>
          <w:color w:val="000000" w:themeColor="text1"/>
          <w:u w:color="000000" w:themeColor="text1"/>
        </w:rPr>
        <w:t xml:space="preserve"> AS AMENDED,</w:t>
      </w:r>
      <w:r w:rsidRPr="00CF447D">
        <w:rPr>
          <w:color w:val="000000" w:themeColor="text1"/>
          <w:u w:color="000000" w:themeColor="text1"/>
        </w:rPr>
        <w:t xml:space="preserve"> CODE OF LAWS OF SOUTH CAROLINA, 1976, RELATING TO THE ANNUAL SALARIES OF STATE CONSTITUTIONAL OFFICERS, SO AS TO PROVIDE THAT BEGINNING WITH FISCAL YEAR 2022</w:t>
      </w:r>
      <w:r w:rsidR="00BE4478">
        <w:rPr>
          <w:color w:val="000000" w:themeColor="text1"/>
          <w:u w:color="000000" w:themeColor="text1"/>
        </w:rPr>
        <w:noBreakHyphen/>
      </w:r>
      <w:r w:rsidRPr="00CF447D">
        <w:rPr>
          <w:color w:val="000000" w:themeColor="text1"/>
          <w:u w:color="000000" w:themeColor="text1"/>
        </w:rPr>
        <w:t>2023 SALARIES FOR THE STATE CONSTITUTIONAL OFFICERS MUST BE BASED ON RECOMMENDATIONS BY THE AGENCY HEAD SALARY COMMISSION TO THE GENERAL ASSEMBLY;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RELATING TO THE AGENCY HEAD SALARY COMMISSION AND SALARY INCREASES FOR AGENCY HEADS, SO AS TO PROVIDE THAT THE AGENCY HEAD SALARY COMMISSION MUST MAKE RECOMMENDATIONS TO THE GENERAL ASSEMBLY FOR THE SALARIES FOR STATE CONSTITUTIONAL OFFICERS; AND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RELATING TO SALARY AND FRINGE BENEFIT SURVEYS, SO AS TO PROVIDE THAT SALARY SURVEYS BE CONDUCTED FOR STATE CONSTITUTIONAL OFFICERS.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1.</w:t>
      </w:r>
      <w:r w:rsidRPr="00CF447D">
        <w:rPr>
          <w:color w:val="000000" w:themeColor="text1"/>
          <w:u w:color="000000" w:themeColor="text1"/>
        </w:rPr>
        <w:tab/>
        <w:t>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 of the 1976 Code</w:t>
      </w:r>
      <w:r w:rsidR="00BE4478">
        <w:rPr>
          <w:color w:val="000000" w:themeColor="text1"/>
          <w:u w:color="000000" w:themeColor="text1"/>
        </w:rPr>
        <w:t>, as last amended by Act 178 of 2018,</w:t>
      </w:r>
      <w:r w:rsidRPr="00CF447D">
        <w:rPr>
          <w:color w:val="000000" w:themeColor="text1"/>
          <w:u w:color="000000" w:themeColor="text1"/>
        </w:rPr>
        <w:t xml:space="preserve"> is</w:t>
      </w:r>
      <w:r w:rsidR="00BE4478">
        <w:rPr>
          <w:color w:val="000000" w:themeColor="text1"/>
          <w:u w:color="000000" w:themeColor="text1"/>
        </w:rPr>
        <w:t xml:space="preserve"> further</w:t>
      </w:r>
      <w:r w:rsidRPr="00CF447D">
        <w:rPr>
          <w:color w:val="000000" w:themeColor="text1"/>
          <w:u w:color="000000" w:themeColor="text1"/>
        </w:rPr>
        <w:t xml:space="preserve">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The annual salaries of the state officers listed below are:</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Governor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$98,000</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Lieutenant Governor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43,000</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Secretary of State</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State Treasurer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Attorney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lastRenderedPageBreak/>
        <w:tab/>
        <w:t>Comptroller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Superintendent of Education</w:t>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Adjutant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Commissioner of Agriculture</w:t>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These salaries must be increased by two percent on July 1, 1991, and on July first of each succeeding year through July 1, 1994.</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(C)</w:t>
      </w:r>
      <w:r w:rsidRPr="00CF447D">
        <w:rPr>
          <w:color w:val="000000" w:themeColor="text1"/>
          <w:u w:color="000000" w:themeColor="text1"/>
        </w:rPr>
        <w:tab/>
        <w:t>A state officer whose salary is provided in this section may not receive compensation for ex officio service on any state board, committee, or commission.</w:t>
      </w:r>
    </w:p>
    <w:p w:rsidR="00A2479E" w:rsidRPr="00A05DA7"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r>
      <w:r w:rsidRPr="00CF447D">
        <w:rPr>
          <w:color w:val="000000" w:themeColor="text1"/>
          <w:u w:val="single" w:color="000000" w:themeColor="text1"/>
        </w:rPr>
        <w:t>Beginning with Fiscal Year 2022</w:t>
      </w:r>
      <w:r w:rsidR="00BE4478">
        <w:rPr>
          <w:color w:val="000000" w:themeColor="text1"/>
          <w:u w:val="single" w:color="000000" w:themeColor="text1"/>
        </w:rPr>
        <w:noBreakHyphen/>
      </w:r>
      <w:r w:rsidRPr="00CF447D">
        <w:rPr>
          <w:color w:val="000000" w:themeColor="text1"/>
          <w:u w:val="single" w:color="000000" w:themeColor="text1"/>
        </w:rPr>
        <w:t>2023</w:t>
      </w:r>
      <w:r w:rsidR="00BE4478">
        <w:rPr>
          <w:color w:val="000000" w:themeColor="text1"/>
          <w:u w:val="single" w:color="000000" w:themeColor="text1"/>
        </w:rPr>
        <w:t>,</w:t>
      </w:r>
      <w:r w:rsidRPr="00CF447D">
        <w:rPr>
          <w:color w:val="000000" w:themeColor="text1"/>
          <w:u w:val="single" w:color="000000" w:themeColor="text1"/>
        </w:rPr>
        <w:t xml:space="preserve"> and beginning when the state officer</w:t>
      </w:r>
      <w:r w:rsidR="00BE4478" w:rsidRPr="00BE4478">
        <w:rPr>
          <w:color w:val="000000" w:themeColor="text1"/>
          <w:u w:val="single" w:color="000000" w:themeColor="text1"/>
        </w:rPr>
        <w:t>’</w:t>
      </w:r>
      <w:r w:rsidRPr="00CF447D">
        <w:rPr>
          <w:color w:val="000000" w:themeColor="text1"/>
          <w:u w:val="single" w:color="000000" w:themeColor="text1"/>
        </w:rPr>
        <w:t>s term commences and lasting until the term concludes, salaries for the state officers listed in subsection (A) must be based on recommendations by the Agency Head Salary Commission to the General Assembly as provided in Sections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sidRPr="00CF447D">
        <w:rPr>
          <w:color w:val="000000" w:themeColor="text1"/>
          <w:u w:val="single" w:color="000000" w:themeColor="text1"/>
        </w:rPr>
        <w:t>160 and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Pr>
          <w:color w:val="000000" w:themeColor="text1"/>
          <w:u w:val="single" w:color="000000" w:themeColor="text1"/>
        </w:rPr>
        <w:t>165.</w:t>
      </w:r>
      <w:r w:rsidRPr="00A05DA7">
        <w:rPr>
          <w:color w:val="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2.</w:t>
      </w: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of the 1976 Code is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All boards and commissions are required to submit justification of an agency head</w:t>
      </w:r>
      <w:r w:rsidR="00BE4478" w:rsidRPr="00BE4478">
        <w:rPr>
          <w:color w:val="000000" w:themeColor="text1"/>
          <w:u w:color="000000" w:themeColor="text1"/>
        </w:rPr>
        <w:t>’</w:t>
      </w:r>
      <w:r w:rsidRPr="00CF447D">
        <w:rPr>
          <w:color w:val="000000" w:themeColor="text1"/>
          <w:u w:color="000000" w:themeColor="text1"/>
        </w:rPr>
        <w:t>s performance and salary recommendations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This commission consists of four appointees of the chairman of the House Ways and Means Committee, four appointees of the chairman of the Senate Finance Committee, and three appointees of the Governor with experience in executive compensation.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val="single" w:color="000000" w:themeColor="text1"/>
        </w:rPr>
        <w:t>(C)(1)</w:t>
      </w:r>
      <w:r w:rsidRPr="00CF447D">
        <w:rPr>
          <w:color w:val="000000" w:themeColor="text1"/>
          <w:u w:color="000000" w:themeColor="text1"/>
        </w:rPr>
        <w:tab/>
      </w:r>
      <w:r w:rsidRPr="00CF447D">
        <w:rPr>
          <w:color w:val="000000" w:themeColor="text1"/>
          <w:u w:val="single" w:color="000000" w:themeColor="text1"/>
        </w:rPr>
        <w:t>Beginning with Fiscal Year 2022</w:t>
      </w:r>
      <w:r w:rsidR="00BE4478">
        <w:rPr>
          <w:color w:val="000000" w:themeColor="text1"/>
          <w:u w:val="single" w:color="000000" w:themeColor="text1"/>
        </w:rPr>
        <w:noBreakHyphen/>
      </w:r>
      <w:r w:rsidRPr="00CF447D">
        <w:rPr>
          <w:color w:val="000000" w:themeColor="text1"/>
          <w:u w:val="single" w:color="000000" w:themeColor="text1"/>
        </w:rPr>
        <w:t>2023:</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r>
      <w:r w:rsidRPr="00CF447D">
        <w:rPr>
          <w:color w:val="000000" w:themeColor="text1"/>
          <w:u w:val="single" w:color="000000" w:themeColor="text1"/>
        </w:rPr>
        <w:t>salaries for the term of state officers listed in Section 1</w:t>
      </w:r>
      <w:r w:rsidR="00BE4478">
        <w:rPr>
          <w:color w:val="000000" w:themeColor="text1"/>
          <w:u w:val="single" w:color="000000" w:themeColor="text1"/>
        </w:rPr>
        <w:noBreakHyphen/>
      </w:r>
      <w:r w:rsidRPr="00CF447D">
        <w:rPr>
          <w:color w:val="000000" w:themeColor="text1"/>
          <w:u w:val="single" w:color="000000" w:themeColor="text1"/>
        </w:rPr>
        <w:t>1</w:t>
      </w:r>
      <w:r w:rsidR="00BE4478">
        <w:rPr>
          <w:color w:val="000000" w:themeColor="text1"/>
          <w:u w:val="single" w:color="000000" w:themeColor="text1"/>
        </w:rPr>
        <w:noBreakHyphen/>
      </w:r>
      <w:r w:rsidRPr="00CF447D">
        <w:rPr>
          <w:color w:val="000000" w:themeColor="text1"/>
          <w:u w:val="single" w:color="000000" w:themeColor="text1"/>
        </w:rPr>
        <w:t>1210(A) must be based on recommendations by the Agency Head Salary Com</w:t>
      </w:r>
      <w:r w:rsidR="00BE4478">
        <w:rPr>
          <w:color w:val="000000" w:themeColor="text1"/>
          <w:u w:val="single" w:color="000000" w:themeColor="text1"/>
        </w:rPr>
        <w:t xml:space="preserve">mission to the General Assembly; </w:t>
      </w:r>
      <w:r w:rsidRPr="00CF447D">
        <w:rPr>
          <w:color w:val="000000" w:themeColor="text1"/>
          <w:u w:val="single" w:color="000000" w:themeColor="text1"/>
        </w:rPr>
        <w:t>and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r>
      <w:r w:rsidRPr="00CF447D">
        <w:rPr>
          <w:color w:val="000000" w:themeColor="text1"/>
          <w:u w:val="single" w:color="000000" w:themeColor="text1"/>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(2)(a)</w:t>
      </w:r>
      <w:r w:rsidRPr="00CF447D">
        <w:rPr>
          <w:color w:val="000000" w:themeColor="text1"/>
          <w:u w:color="000000" w:themeColor="text1"/>
        </w:rPr>
        <w:tab/>
      </w:r>
      <w:r w:rsidRPr="00CF447D">
        <w:rPr>
          <w:color w:val="000000" w:themeColor="text1"/>
          <w:u w:val="single" w:color="000000" w:themeColor="text1"/>
        </w:rPr>
        <w:t>Pursuant to</w:t>
      </w:r>
      <w:r w:rsidR="00BE4478" w:rsidRPr="00CF447D">
        <w:rPr>
          <w:color w:val="000000" w:themeColor="text1"/>
          <w:u w:val="single" w:color="000000" w:themeColor="text1"/>
        </w:rPr>
        <w:t xml:space="preserve"> Section 16</w:t>
      </w:r>
      <w:r w:rsidR="00BE4478">
        <w:rPr>
          <w:color w:val="000000" w:themeColor="text1"/>
          <w:u w:val="single" w:color="000000" w:themeColor="text1"/>
        </w:rPr>
        <w:t>,</w:t>
      </w:r>
      <w:r w:rsidR="00BE4478" w:rsidRPr="00CF447D">
        <w:rPr>
          <w:color w:val="000000" w:themeColor="text1"/>
          <w:u w:val="single" w:color="000000" w:themeColor="text1"/>
        </w:rPr>
        <w:t xml:space="preserve"> </w:t>
      </w:r>
      <w:r w:rsidRPr="00CF447D">
        <w:rPr>
          <w:color w:val="000000" w:themeColor="text1"/>
          <w:u w:val="single" w:color="000000" w:themeColor="text1"/>
        </w:rPr>
        <w:t>Article IV,</w:t>
      </w:r>
      <w:r w:rsidR="00BE4478">
        <w:rPr>
          <w:color w:val="000000" w:themeColor="text1"/>
          <w:u w:val="single" w:color="000000" w:themeColor="text1"/>
        </w:rPr>
        <w:t xml:space="preserve"> </w:t>
      </w:r>
      <w:r w:rsidRPr="00CF447D">
        <w:rPr>
          <w:color w:val="000000" w:themeColor="text1"/>
          <w:u w:val="single" w:color="000000" w:themeColor="text1"/>
        </w:rPr>
        <w:t>of the South Carolina Constitution,</w:t>
      </w:r>
      <w:r w:rsidR="00BE4478">
        <w:rPr>
          <w:color w:val="000000" w:themeColor="text1"/>
          <w:u w:val="single" w:color="000000" w:themeColor="text1"/>
        </w:rPr>
        <w:t xml:space="preserve"> 1895,</w:t>
      </w:r>
      <w:r w:rsidRPr="00CF447D">
        <w:rPr>
          <w:color w:val="000000" w:themeColor="text1"/>
          <w:u w:val="single" w:color="000000" w:themeColor="text1"/>
        </w:rPr>
        <w:t xml:space="preserve"> the salary of each Lieutenant Governor elected in and after 2022 is not established until the General Assembly provides for the salary as authorized in Section 1</w:t>
      </w:r>
      <w:r w:rsidR="00BE4478">
        <w:rPr>
          <w:color w:val="000000" w:themeColor="text1"/>
          <w:u w:val="single" w:color="000000" w:themeColor="text1"/>
        </w:rPr>
        <w:noBreakHyphen/>
      </w:r>
      <w:r w:rsidRPr="00CF447D">
        <w:rPr>
          <w:color w:val="000000" w:themeColor="text1"/>
          <w:u w:val="single" w:color="000000" w:themeColor="text1"/>
        </w:rPr>
        <w:t>3</w:t>
      </w:r>
      <w:r w:rsidR="00BE4478">
        <w:rPr>
          <w:color w:val="000000" w:themeColor="text1"/>
          <w:u w:val="single" w:color="000000" w:themeColor="text1"/>
        </w:rPr>
        <w:noBreakHyphen/>
      </w:r>
      <w:r w:rsidRPr="00CF447D">
        <w:rPr>
          <w:color w:val="000000" w:themeColor="text1"/>
          <w:u w:val="single" w:color="000000" w:themeColor="text1"/>
        </w:rPr>
        <w:t>610 following the Lieutenant Governor</w:t>
      </w:r>
      <w:r w:rsidR="00BE4478" w:rsidRPr="00BE4478">
        <w:rPr>
          <w:color w:val="000000" w:themeColor="text1"/>
          <w:u w:val="single" w:color="000000" w:themeColor="text1"/>
        </w:rPr>
        <w:t>’</w:t>
      </w:r>
      <w:r w:rsidRPr="00CF447D">
        <w:rPr>
          <w:color w:val="000000" w:themeColor="text1"/>
          <w:u w:val="single" w:color="000000" w:themeColor="text1"/>
        </w:rPr>
        <w:t>s election.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r>
      <w:r w:rsidRPr="00CF447D">
        <w:rPr>
          <w:color w:val="000000" w:themeColor="text1"/>
          <w:u w:val="single" w:color="000000" w:themeColor="text1"/>
        </w:rPr>
        <w:t>Beginning with the Lieutenant Governor elected in 2022, by no later than December first, the Governor</w:t>
      </w:r>
      <w:r w:rsidR="00BE4478">
        <w:rPr>
          <w:color w:val="000000" w:themeColor="text1"/>
          <w:u w:val="single" w:color="000000" w:themeColor="text1"/>
        </w:rPr>
        <w:noBreakHyphen/>
      </w:r>
      <w:r w:rsidRPr="00CF447D">
        <w:rPr>
          <w:color w:val="000000" w:themeColor="text1"/>
          <w:u w:val="single" w:color="000000" w:themeColor="text1"/>
        </w:rPr>
        <w:t xml:space="preserve">elect is required to submit a description of the duties of the Lieutenant Governor, as </w:t>
      </w:r>
      <w:r w:rsidRPr="00CF447D">
        <w:rPr>
          <w:color w:val="000000" w:themeColor="text1"/>
          <w:u w:val="single" w:color="000000" w:themeColor="text1"/>
        </w:rPr>
        <w:lastRenderedPageBreak/>
        <w:t>required by Section 1</w:t>
      </w:r>
      <w:r w:rsidR="00BE4478">
        <w:rPr>
          <w:color w:val="000000" w:themeColor="text1"/>
          <w:u w:val="single" w:color="000000" w:themeColor="text1"/>
        </w:rPr>
        <w:noBreakHyphen/>
      </w:r>
      <w:r w:rsidRPr="00CF447D">
        <w:rPr>
          <w:color w:val="000000" w:themeColor="text1"/>
          <w:u w:val="single" w:color="000000" w:themeColor="text1"/>
        </w:rPr>
        <w:t>3</w:t>
      </w:r>
      <w:r w:rsidR="00BE4478">
        <w:rPr>
          <w:color w:val="000000" w:themeColor="text1"/>
          <w:u w:val="single" w:color="000000" w:themeColor="text1"/>
        </w:rPr>
        <w:noBreakHyphen/>
      </w:r>
      <w:r w:rsidRPr="00CF447D">
        <w:rPr>
          <w:color w:val="000000" w:themeColor="text1"/>
          <w:u w:val="single" w:color="000000" w:themeColor="text1"/>
        </w:rPr>
        <w:t>620,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t xml:space="preserve">Salary increases for agency heads must be based on recommendations by each agency board or commission to the Agency Head Salary Commission and their recommendations to the General Assembly.  </w:t>
      </w:r>
      <w:r w:rsidRPr="00CF447D">
        <w:rPr>
          <w:color w:val="000000" w:themeColor="text1"/>
          <w:u w:val="single" w:color="000000" w:themeColor="text1"/>
        </w:rPr>
        <w:t>Salary increases for the Lieutenant Governor must be based on recommendations by the Governor to the Agency Head Salary Commission and their recommendations to the General Assembly.</w:t>
      </w:r>
      <w:r w:rsidRPr="00CF447D">
        <w:rPr>
          <w:color w:val="000000" w:themeColor="text1"/>
          <w:u w:color="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3.</w:t>
      </w: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of the 1976 Code is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It is the intent of the General Assembly that</w:t>
      </w:r>
      <w:r w:rsidRPr="00CF447D">
        <w:rPr>
          <w:color w:val="000000" w:themeColor="text1"/>
          <w:u w:val="single" w:color="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(1)</w:t>
      </w:r>
      <w:r w:rsidRPr="00CF447D">
        <w:rPr>
          <w:color w:val="000000" w:themeColor="text1"/>
          <w:u w:color="000000" w:themeColor="text1"/>
        </w:rPr>
        <w:tab/>
      </w:r>
      <w:r w:rsidR="00BE4478">
        <w:rPr>
          <w:color w:val="000000" w:themeColor="text1"/>
          <w:u w:color="000000" w:themeColor="text1"/>
        </w:rPr>
        <w:t>A</w:t>
      </w:r>
      <w:r w:rsidRPr="00CF447D">
        <w:rPr>
          <w:color w:val="000000" w:themeColor="text1"/>
          <w:u w:color="000000" w:themeColor="text1"/>
        </w:rPr>
        <w:t xml:space="preserve"> salary and fringe benefit survey for agency heads must be conducted by the </w:t>
      </w:r>
      <w:r w:rsidRPr="00CF447D">
        <w:rPr>
          <w:strike/>
          <w:color w:val="000000" w:themeColor="text1"/>
          <w:u w:color="000000" w:themeColor="text1"/>
        </w:rPr>
        <w:t>Office of Human Resources of the Department of Administration</w:t>
      </w:r>
      <w:r w:rsidRPr="00CF447D">
        <w:rPr>
          <w:color w:val="000000" w:themeColor="text1"/>
          <w:u w:color="000000" w:themeColor="text1"/>
        </w:rPr>
        <w:t xml:space="preserve"> </w:t>
      </w:r>
      <w:r w:rsidRPr="00CF447D">
        <w:rPr>
          <w:color w:val="000000" w:themeColor="text1"/>
          <w:u w:val="single" w:color="000000" w:themeColor="text1"/>
        </w:rPr>
        <w:t>State Fiscal Accountability Authority</w:t>
      </w:r>
      <w:r w:rsidRPr="00CF447D">
        <w:rPr>
          <w:color w:val="000000" w:themeColor="text1"/>
          <w:u w:color="000000" w:themeColor="text1"/>
        </w:rPr>
        <w:t xml:space="preserve"> every </w:t>
      </w:r>
      <w:r w:rsidRPr="00CF447D">
        <w:rPr>
          <w:strike/>
          <w:color w:val="000000" w:themeColor="text1"/>
          <w:u w:color="000000" w:themeColor="text1"/>
        </w:rPr>
        <w:t>three</w:t>
      </w:r>
      <w:r w:rsidRPr="00CF447D">
        <w:rPr>
          <w:color w:val="000000" w:themeColor="text1"/>
          <w:u w:color="000000" w:themeColor="text1"/>
        </w:rPr>
        <w:t xml:space="preserve"> </w:t>
      </w:r>
      <w:r w:rsidRPr="00CF447D">
        <w:rPr>
          <w:color w:val="000000" w:themeColor="text1"/>
          <w:u w:val="single" w:color="000000" w:themeColor="text1"/>
        </w:rPr>
        <w:t>four</w:t>
      </w:r>
      <w:r w:rsidRPr="00CF447D">
        <w:rPr>
          <w:color w:val="000000" w:themeColor="text1"/>
          <w:u w:color="000000" w:themeColor="text1"/>
        </w:rPr>
        <w:t xml:space="preserve"> years.  The staff of the </w:t>
      </w:r>
      <w:r w:rsidRPr="00BE4478">
        <w:rPr>
          <w:strike/>
          <w:color w:val="000000" w:themeColor="text1"/>
          <w:u w:color="000000" w:themeColor="text1"/>
        </w:rPr>
        <w:t>office</w:t>
      </w:r>
      <w:r w:rsidR="00BE4478">
        <w:rPr>
          <w:color w:val="000000" w:themeColor="text1"/>
          <w:u w:color="000000" w:themeColor="text1"/>
        </w:rPr>
        <w:t xml:space="preserve"> </w:t>
      </w:r>
      <w:r w:rsidR="00BE4478">
        <w:rPr>
          <w:color w:val="000000" w:themeColor="text1"/>
          <w:u w:val="single" w:color="000000" w:themeColor="text1"/>
        </w:rPr>
        <w:t>authority</w:t>
      </w:r>
      <w:r w:rsidRPr="00CF447D">
        <w:rPr>
          <w:color w:val="000000" w:themeColor="text1"/>
          <w:u w:color="000000" w:themeColor="text1"/>
        </w:rPr>
        <w:t xml:space="preserve"> shall serve as the support staff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(2)</w:t>
      </w:r>
      <w:r w:rsidRPr="00CF447D">
        <w:rPr>
          <w:color w:val="000000" w:themeColor="text1"/>
          <w:u w:color="000000" w:themeColor="text1"/>
        </w:rPr>
        <w:tab/>
      </w:r>
      <w:r w:rsidR="00BE4478">
        <w:rPr>
          <w:color w:val="000000" w:themeColor="text1"/>
          <w:u w:val="single" w:color="000000" w:themeColor="text1"/>
        </w:rPr>
        <w:t>B</w:t>
      </w:r>
      <w:r w:rsidRPr="00CF447D">
        <w:rPr>
          <w:color w:val="000000" w:themeColor="text1"/>
          <w:u w:val="single" w:color="000000" w:themeColor="text1"/>
        </w:rPr>
        <w:t>eginning with the Fiscal Year 2022</w:t>
      </w:r>
      <w:r w:rsidR="00BE4478">
        <w:rPr>
          <w:color w:val="000000" w:themeColor="text1"/>
          <w:u w:val="single" w:color="000000" w:themeColor="text1"/>
        </w:rPr>
        <w:noBreakHyphen/>
      </w:r>
      <w:r w:rsidRPr="00CF447D">
        <w:rPr>
          <w:color w:val="000000" w:themeColor="text1"/>
          <w:u w:val="single" w:color="000000" w:themeColor="text1"/>
        </w:rPr>
        <w:t>2023 and every four years thereafter, the Agency Head Salary Commission shall commission a study to recommend a salary range for the term of each state constitutional officer listed in Section 1</w:t>
      </w:r>
      <w:r w:rsidR="00BE4478">
        <w:rPr>
          <w:color w:val="000000" w:themeColor="text1"/>
          <w:u w:val="single" w:color="000000" w:themeColor="text1"/>
        </w:rPr>
        <w:noBreakHyphen/>
      </w:r>
      <w:r w:rsidRPr="00CF447D">
        <w:rPr>
          <w:color w:val="000000" w:themeColor="text1"/>
          <w:u w:val="single" w:color="000000" w:themeColor="text1"/>
        </w:rPr>
        <w:t>1</w:t>
      </w:r>
      <w:r w:rsidR="00BE4478">
        <w:rPr>
          <w:color w:val="000000" w:themeColor="text1"/>
          <w:u w:val="single" w:color="000000" w:themeColor="text1"/>
        </w:rPr>
        <w:noBreakHyphen/>
      </w:r>
      <w:r w:rsidRPr="00CF447D">
        <w:rPr>
          <w:color w:val="000000" w:themeColor="text1"/>
          <w:u w:val="single" w:color="000000" w:themeColor="text1"/>
        </w:rPr>
        <w:t>1210 based on each state constitutional officer</w:t>
      </w:r>
      <w:r w:rsidR="00BE4478" w:rsidRPr="00BE4478">
        <w:rPr>
          <w:color w:val="000000" w:themeColor="text1"/>
          <w:u w:val="single" w:color="000000" w:themeColor="text1"/>
        </w:rPr>
        <w:t>’</w:t>
      </w:r>
      <w:r w:rsidRPr="00CF447D">
        <w:rPr>
          <w:color w:val="000000" w:themeColor="text1"/>
          <w:u w:val="single" w:color="000000" w:themeColor="text1"/>
        </w:rPr>
        <w:t>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(3)</w:t>
      </w:r>
      <w:r w:rsidRPr="00CF447D">
        <w:rPr>
          <w:color w:val="000000" w:themeColor="text1"/>
          <w:u w:color="000000" w:themeColor="text1"/>
        </w:rPr>
        <w:tab/>
      </w:r>
      <w:r w:rsidR="00BE4478">
        <w:rPr>
          <w:color w:val="000000" w:themeColor="text1"/>
          <w:u w:val="single" w:color="000000" w:themeColor="text1"/>
        </w:rPr>
        <w:t>B</w:t>
      </w:r>
      <w:r w:rsidRPr="00CF447D">
        <w:rPr>
          <w:color w:val="000000" w:themeColor="text1"/>
          <w:u w:val="single" w:color="000000" w:themeColor="text1"/>
        </w:rPr>
        <w:t>eginning with the Lieutenant Governor elected in 2022, a salary range survey for the Lieutenant Governor must be conducted by the State Fiscal Accountability Authority based on the duties of the Lieutenant Governor as submitted by the Governor pursuant to Section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sidRPr="00CF447D">
        <w:rPr>
          <w:color w:val="000000" w:themeColor="text1"/>
          <w:u w:val="single" w:color="000000" w:themeColor="text1"/>
        </w:rPr>
        <w:t xml:space="preserve">160.  The staff of the </w:t>
      </w:r>
      <w:r w:rsidR="00BE4478">
        <w:rPr>
          <w:color w:val="000000" w:themeColor="text1"/>
          <w:u w:val="single" w:color="000000" w:themeColor="text1"/>
        </w:rPr>
        <w:t>authority</w:t>
      </w:r>
      <w:r w:rsidRPr="00CF447D">
        <w:rPr>
          <w:color w:val="000000" w:themeColor="text1"/>
          <w:u w:val="single" w:color="000000" w:themeColor="text1"/>
        </w:rPr>
        <w:t xml:space="preserve"> shall serve as the support staff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No employee of agencies reviewed by the Agency Head Salary Commission may receive a salary in excess of ninety</w:t>
      </w:r>
      <w:r w:rsidR="00BE4478">
        <w:rPr>
          <w:color w:val="000000" w:themeColor="text1"/>
          <w:u w:color="000000" w:themeColor="text1"/>
        </w:rPr>
        <w:noBreakHyphen/>
      </w:r>
      <w:r w:rsidRPr="00CF447D">
        <w:rPr>
          <w:color w:val="000000" w:themeColor="text1"/>
          <w:u w:color="000000" w:themeColor="text1"/>
        </w:rPr>
        <w:t xml:space="preserve">five percent of the midpoint of the agency head salary range or the agency head actual salary, whichever is greater, except on approval of the </w:t>
      </w:r>
      <w:r w:rsidRPr="00CF447D">
        <w:rPr>
          <w:strike/>
          <w:color w:val="000000" w:themeColor="text1"/>
          <w:u w:color="000000" w:themeColor="text1"/>
        </w:rPr>
        <w:t>State Budget and Control Board</w:t>
      </w:r>
      <w:r w:rsidRPr="00CF447D">
        <w:rPr>
          <w:color w:val="000000" w:themeColor="text1"/>
          <w:u w:color="000000" w:themeColor="text1"/>
        </w:rPr>
        <w:t xml:space="preserve"> </w:t>
      </w:r>
      <w:r w:rsidRPr="00CF447D">
        <w:rPr>
          <w:color w:val="000000" w:themeColor="text1"/>
          <w:u w:val="single" w:color="000000" w:themeColor="text1"/>
        </w:rPr>
        <w:t>Director of the Division of State Human Resources at the Department of Administration</w:t>
      </w:r>
      <w:r w:rsidRPr="00CF447D">
        <w:rPr>
          <w:color w:val="000000" w:themeColor="text1"/>
          <w:u w:color="000000" w:themeColor="text1"/>
        </w:rPr>
        <w:t>, and except for employees of higher education technical colleges, colleges, and universities.</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F447D">
        <w:rPr>
          <w:color w:val="000000" w:themeColor="text1"/>
          <w:u w:color="000000" w:themeColor="text1"/>
        </w:rPr>
        <w:lastRenderedPageBreak/>
        <w:tab/>
      </w:r>
      <w:r w:rsidRPr="00CF447D">
        <w:rPr>
          <w:strike/>
          <w:color w:val="000000" w:themeColor="text1"/>
          <w:u w:color="000000" w:themeColor="text1"/>
        </w:rPr>
        <w:t>No president of a technical college may receive a salary in excess of ninety</w:t>
      </w:r>
      <w:r w:rsidR="00BE4478">
        <w:rPr>
          <w:strike/>
          <w:color w:val="000000" w:themeColor="text1"/>
          <w:u w:color="000000" w:themeColor="text1"/>
        </w:rPr>
        <w:noBreakHyphen/>
      </w:r>
      <w:r w:rsidRPr="00CF447D">
        <w:rPr>
          <w:strike/>
          <w:color w:val="000000" w:themeColor="text1"/>
          <w:u w:color="000000" w:themeColor="text1"/>
        </w:rPr>
        <w:t>five percent of the midpoint of the agency head salary range or the agency head actual salary, whichever is greater, except on approval of the Agency Head Salary Commission and the State Budget and Control Board.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(C)</w:t>
      </w:r>
      <w:r w:rsidRPr="00CF447D">
        <w:rPr>
          <w:color w:val="000000" w:themeColor="text1"/>
          <w:u w:color="000000" w:themeColor="text1"/>
        </w:rPr>
        <w:tab/>
        <w:t xml:space="preserve">The Agency Head Salary Commission may recommend to the </w:t>
      </w:r>
      <w:r w:rsidRPr="00CF447D">
        <w:rPr>
          <w:strike/>
          <w:color w:val="000000" w:themeColor="text1"/>
          <w:u w:color="000000" w:themeColor="text1"/>
        </w:rPr>
        <w:t>State Budget and Control Board</w:t>
      </w:r>
      <w:r w:rsidRPr="00CF447D">
        <w:rPr>
          <w:color w:val="000000" w:themeColor="text1"/>
          <w:u w:color="000000" w:themeColor="text1"/>
        </w:rPr>
        <w:t xml:space="preserve"> </w:t>
      </w:r>
      <w:r w:rsidRPr="00CF447D">
        <w:rPr>
          <w:color w:val="000000" w:themeColor="text1"/>
          <w:u w:val="single" w:color="000000" w:themeColor="text1"/>
        </w:rPr>
        <w:t>General Assembly</w:t>
      </w:r>
      <w:r w:rsidRPr="00CF447D">
        <w:rPr>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7E3"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47D">
        <w:rPr>
          <w:color w:val="000000" w:themeColor="text1"/>
          <w:u w:color="000000" w:themeColor="text1"/>
        </w:rPr>
        <w:t>SECTION</w:t>
      </w:r>
      <w:r w:rsidRPr="00CF447D">
        <w:rPr>
          <w:color w:val="000000" w:themeColor="text1"/>
          <w:u w:color="000000" w:themeColor="text1"/>
        </w:rPr>
        <w:tab/>
        <w:t>4.</w:t>
      </w:r>
      <w:r w:rsidRPr="00CF447D">
        <w:rPr>
          <w:color w:val="000000" w:themeColor="text1"/>
          <w:u w:color="000000" w:themeColor="text1"/>
        </w:rPr>
        <w:tab/>
        <w:t>This act takes effect upon approval by the Governor.</w:t>
      </w:r>
    </w:p>
    <w:p w:rsidR="007352B2" w:rsidRDefault="00BE44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9FA" w:rsidRDefault="00F249FA" w:rsidP="00F249FA">
      <w:pPr>
        <w:suppressAutoHyphens/>
      </w:pPr>
    </w:p>
    <w:sectPr w:rsidR="00F249FA" w:rsidSect="008A3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E3" w:rsidRDefault="002417E3" w:rsidP="009F0C77">
      <w:r>
        <w:separator/>
      </w:r>
    </w:p>
  </w:endnote>
  <w:endnote w:type="continuationSeparator" w:id="0">
    <w:p w:rsidR="002417E3" w:rsidRDefault="002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ED1BFF-A0AA-44FB-AA76-84BDEAA71433}"/>
    <w:embedBold r:id="rId2" w:fontKey="{E888D850-4F95-41D9-B379-DA615389F6BD}"/>
  </w:font>
  <w:font w:name="Calibri">
    <w:panose1 w:val="020F0502020204030204"/>
    <w:charset w:val="00"/>
    <w:family w:val="swiss"/>
    <w:pitch w:val="variable"/>
    <w:sig w:usb0="E0002EFF" w:usb1="C000247B" w:usb2="00000009" w:usb3="00000000" w:csb0="000001FF" w:csb1="00000000"/>
    <w:embedRegular r:id="rId3" w:fontKey="{FCD1925A-61EE-4CB9-9F9C-45C079C7B936}"/>
  </w:font>
  <w:font w:name="Cambria">
    <w:panose1 w:val="02040503050406030204"/>
    <w:charset w:val="00"/>
    <w:family w:val="roman"/>
    <w:pitch w:val="variable"/>
    <w:sig w:usb0="E00006FF" w:usb1="420024FF" w:usb2="02000000" w:usb3="00000000" w:csb0="0000019F" w:csb1="00000000"/>
    <w:embedRegular r:id="rId4" w:fontKey="{97C18AD4-9C34-4993-99C4-CAA7F4EFD3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B2" w:rsidRPr="00C428FC" w:rsidRDefault="00C428FC" w:rsidP="00C428FC">
    <w:pPr>
      <w:pStyle w:val="Footer"/>
      <w:tabs>
        <w:tab w:val="clear" w:pos="4680"/>
        <w:tab w:val="clear" w:pos="9360"/>
        <w:tab w:val="center" w:pos="2995"/>
      </w:tabs>
      <w:spacing w:before="120"/>
    </w:pPr>
    <w:r>
      <w:t>[3786</w:t>
    </w:r>
    <w:r w:rsidR="008A31B0">
      <w:t>-</w:t>
    </w:r>
    <w:r w:rsidR="008A31B0">
      <w:fldChar w:fldCharType="begin"/>
    </w:r>
    <w:r w:rsidR="008A31B0">
      <w:instrText xml:space="preserve"> PAGE  \* MERGEFORMAT </w:instrText>
    </w:r>
    <w:r w:rsidR="008A31B0">
      <w:fldChar w:fldCharType="separate"/>
    </w:r>
    <w:r w:rsidR="00F249FA">
      <w:rPr>
        <w:noProof/>
      </w:rPr>
      <w:t>3</w:t>
    </w:r>
    <w:r w:rsidR="008A31B0">
      <w:fldChar w:fldCharType="end"/>
    </w:r>
    <w:r w:rsidR="008A3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1B0" w:rsidRPr="00C428FC" w:rsidRDefault="008A31B0" w:rsidP="00C428FC">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F249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E3" w:rsidRDefault="002417E3" w:rsidP="009F0C77">
      <w:r>
        <w:separator/>
      </w:r>
    </w:p>
  </w:footnote>
  <w:footnote w:type="continuationSeparator" w:id="0">
    <w:p w:rsidR="002417E3" w:rsidRDefault="002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DG21"/>
    <w:docVar w:name="CoverBillType" w:val="b"/>
    <w:docVar w:name="DocPath" w:val="L:\Council\bills\NBD\11165DG21.DOCX"/>
    <w:docVar w:name="dvBillNumber" w:val="3786"/>
    <w:docVar w:name="dvBillNumberPrefix" w:val="H. "/>
    <w:docVar w:name="dvOriginalBody" w:val="House"/>
    <w:docVar w:name="dvSteno" w:val="NBD"/>
    <w:docVar w:name="NameofBody" w:val="h"/>
    <w:docVar w:name="vGroup2" w:val="Council"/>
  </w:docVars>
  <w:rsids>
    <w:rsidRoot w:val="002417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7E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456"/>
    <w:rsid w:val="006215AA"/>
    <w:rsid w:val="006913C9"/>
    <w:rsid w:val="0069470D"/>
    <w:rsid w:val="006D58AA"/>
    <w:rsid w:val="00720CBE"/>
    <w:rsid w:val="00734F00"/>
    <w:rsid w:val="007352B2"/>
    <w:rsid w:val="00736959"/>
    <w:rsid w:val="007A70AE"/>
    <w:rsid w:val="008362E8"/>
    <w:rsid w:val="0085786E"/>
    <w:rsid w:val="008A1768"/>
    <w:rsid w:val="008A31B0"/>
    <w:rsid w:val="008A489F"/>
    <w:rsid w:val="008F0F33"/>
    <w:rsid w:val="008F4429"/>
    <w:rsid w:val="0094021A"/>
    <w:rsid w:val="009B44AF"/>
    <w:rsid w:val="009C6A0B"/>
    <w:rsid w:val="009F0C77"/>
    <w:rsid w:val="009F4DD1"/>
    <w:rsid w:val="00A02543"/>
    <w:rsid w:val="00A2479E"/>
    <w:rsid w:val="00A41684"/>
    <w:rsid w:val="00A64E80"/>
    <w:rsid w:val="00A72BCD"/>
    <w:rsid w:val="00A741D9"/>
    <w:rsid w:val="00A833AB"/>
    <w:rsid w:val="00A9741D"/>
    <w:rsid w:val="00AC34A2"/>
    <w:rsid w:val="00AD1C9A"/>
    <w:rsid w:val="00AD4B17"/>
    <w:rsid w:val="00B412D4"/>
    <w:rsid w:val="00B64FFF"/>
    <w:rsid w:val="00B74237"/>
    <w:rsid w:val="00BE3C22"/>
    <w:rsid w:val="00BE4478"/>
    <w:rsid w:val="00C0345E"/>
    <w:rsid w:val="00C21ABE"/>
    <w:rsid w:val="00C31C95"/>
    <w:rsid w:val="00C3483A"/>
    <w:rsid w:val="00C428F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9FA"/>
    <w:rsid w:val="00F27E5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09DFB-9678-483D-A51F-3DE3A6E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1887-6958-44B0-89C2-25D6ED0C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7</Pages>
  <Words>1997</Words>
  <Characters>10587</Characters>
  <Application>Microsoft Office Word</Application>
  <DocSecurity>0</DocSecurity>
  <Lines>276</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3786 Text of Previous Version (Apr. 6, 2021) - South Carolina Legislature Online</dc:title>
  <dc:creator>Niki Downey</dc:creator>
  <cp:lastModifiedBy>Miriam Cook</cp:lastModifiedBy>
  <cp:revision>2</cp:revision>
  <cp:lastPrinted>2021-02-02T15:05:00Z</cp:lastPrinted>
  <dcterms:created xsi:type="dcterms:W3CDTF">2021-04-07T01:05:00Z</dcterms:created>
  <dcterms:modified xsi:type="dcterms:W3CDTF">2021-04-07T01:05:00Z</dcterms:modified>
</cp:coreProperties>
</file>