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F4B" w:rsidRDefault="00712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0E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7C64D6">
        <w:noBreakHyphen/>
      </w:r>
      <w:r>
        <w:t>23</w:t>
      </w:r>
      <w:r w:rsidR="007C64D6">
        <w:noBreakHyphen/>
      </w:r>
      <w:r>
        <w:t>165 SO AS TO PROVIDE THE LAW ENFORCEMENT TRAINING COUNCIL SHALL DEVELOP A MINIMUM SET OF STANDARDS THAT A STATE OR LOCAL LAW ENFORCEMENT AGENCY MUST FOLLOW WHEN ESTABLISHING AND IMPLEMENTING A MEDIATION PROGRAM AS AN ALTERNATE METHOD OF RESOLVING LAW ENFORCEMENT MISCONDUCT COMPLAINTS.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some law enforcement misconduct complaints may be resolved through mediation rather than a traditional fact</w:t>
      </w:r>
      <w:r w:rsidR="007C64D6">
        <w:noBreakHyphen/>
      </w:r>
      <w:r>
        <w:t>finding investigation; and</w:t>
      </w: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alternate complaint resolution procedure, which takes place in an informal setting, can be used to resolve certain complaints through dialogue and with the intent </w:t>
      </w:r>
      <w:r w:rsidR="00345380">
        <w:t>to</w:t>
      </w:r>
      <w:r>
        <w:t xml:space="preserve"> strengthen relations between law enforcement agencies and the communities they serve; and</w:t>
      </w: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580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mediation is a form of confidential dispute</w:t>
      </w:r>
      <w:r w:rsidR="00903580">
        <w:t xml:space="preserve"> resolution in which complainants and law enforcement agency employees meet fact</w:t>
      </w:r>
      <w:r w:rsidR="007C64D6">
        <w:noBreakHyphen/>
      </w:r>
      <w:r w:rsidR="00903580">
        <w:t>to</w:t>
      </w:r>
      <w:r w:rsidR="007C64D6">
        <w:noBreakHyphen/>
      </w:r>
      <w:r w:rsidR="00903580">
        <w:t>face with impartial mediators to discuss and resolve alleged misconduct; and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85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the General Assembly</w:t>
      </w:r>
      <w:r w:rsidR="007C64D6" w:rsidRPr="007C64D6">
        <w:t>’</w:t>
      </w:r>
      <w:r>
        <w:t xml:space="preserve">s intent to have a uniform standard set of guidelines that govern each law enforcement agency that offers a mediation program as an alternate method of resolving law enforcement misconduct complaints. Now, therefore, </w:t>
      </w: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03580">
        <w:t>Chapter 3, Title 23 of the 1976 Code is amended by adding: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7C64D6">
        <w:noBreakHyphen/>
      </w:r>
      <w:r>
        <w:t>23</w:t>
      </w:r>
      <w:r w:rsidR="007C64D6">
        <w:noBreakHyphen/>
      </w:r>
      <w:r>
        <w:t>165.</w:t>
      </w:r>
      <w:r>
        <w:tab/>
        <w:t>(A)</w:t>
      </w:r>
      <w:r>
        <w:tab/>
        <w:t>The Law Enforcement Training Council shall develop a minimum set of uniform standards that a state or local law enforcement agency must follow when establishing and implementing a mediation program as an alternate method of resolving law enforcement misconduct complaints.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standards shall include, but are not limited to: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types of alleged law enforcement misconduct that may be referred to a mediation program;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individuals that may serve as mediators; 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training required for mediators;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the rights and duties of a person who</w:t>
      </w:r>
      <w:r w:rsidR="00D95D6D">
        <w:t>se</w:t>
      </w:r>
      <w:r>
        <w:t xml:space="preserve"> complaint is referred to mediation;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</w:r>
      <w:r w:rsidR="007C64D6">
        <w:t>the rights and duties of a law enforcement employee who is the subject of a complaint that is referred to mediation;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the impact of a decision rendered by a mediator;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steps to be taken if a decision is not rendered by a mediator; and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any other standards the council determines are necessary.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council shall develop and offer programs to train mediators.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Mediators shall have no power to influence the outcome of the mediation.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 law enforcement agency that fails to comply with this section is subject to the provisions contained in Section 23</w:t>
      </w:r>
      <w:r>
        <w:noBreakHyphen/>
        <w:t>23</w:t>
      </w:r>
      <w:r>
        <w:noBreakHyphen/>
        <w:t>100.</w:t>
      </w:r>
      <w:r w:rsidR="009767FA">
        <w:t>”</w:t>
      </w: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64D6">
        <w:t>2</w:t>
      </w:r>
      <w:r>
        <w:t>.</w:t>
      </w:r>
      <w:r>
        <w:tab/>
        <w:t>This act takes effect upon approval by the Governor.</w:t>
      </w:r>
    </w:p>
    <w:p w:rsidR="00C63B7A" w:rsidRDefault="007C6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F4B" w:rsidRDefault="00712F4B" w:rsidP="00712F4B">
      <w:pPr>
        <w:suppressAutoHyphens/>
      </w:pPr>
    </w:p>
    <w:sectPr w:rsidR="00712F4B" w:rsidSect="00712F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0E9" w:rsidRDefault="007160E9" w:rsidP="009F0C77">
      <w:r>
        <w:separator/>
      </w:r>
    </w:p>
  </w:endnote>
  <w:endnote w:type="continuationSeparator" w:id="0">
    <w:p w:rsidR="007160E9" w:rsidRDefault="007160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08ED76-98D2-4A6F-ADFD-BC2BC822E984}"/>
    <w:embedBold r:id="rId2" w:fontKey="{6C1F390E-373B-4CC5-9DD5-18287AAA74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EC3433-C4CF-4C6B-9BC9-4B133F5CB0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EEE8F0-F025-464B-A3D2-7E9CC3A719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DB4C20-18ED-4D72-B14F-51EFE1378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B7A" w:rsidRPr="00712F4B" w:rsidRDefault="00712F4B" w:rsidP="00712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0E9" w:rsidRDefault="007160E9" w:rsidP="009F0C77">
      <w:r>
        <w:separator/>
      </w:r>
    </w:p>
  </w:footnote>
  <w:footnote w:type="continuationSeparator" w:id="0">
    <w:p w:rsidR="007160E9" w:rsidRDefault="007160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92CM21"/>
    <w:docVar w:name="CoverBillType" w:val="b"/>
    <w:docVar w:name="DocPath" w:val="L:\Council\bills\GT\5992CM21.DOCX"/>
    <w:docVar w:name="dvBillNumber" w:val="379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160E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380"/>
    <w:rsid w:val="0037079A"/>
    <w:rsid w:val="003C4DAB"/>
    <w:rsid w:val="003D01E8"/>
    <w:rsid w:val="003E5288"/>
    <w:rsid w:val="003F6D79"/>
    <w:rsid w:val="0041760A"/>
    <w:rsid w:val="00417C01"/>
    <w:rsid w:val="004369FE"/>
    <w:rsid w:val="004403BD"/>
    <w:rsid w:val="00461441"/>
    <w:rsid w:val="004809EE"/>
    <w:rsid w:val="004A108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2F4B"/>
    <w:rsid w:val="007160E9"/>
    <w:rsid w:val="00734F00"/>
    <w:rsid w:val="00736959"/>
    <w:rsid w:val="007A70AE"/>
    <w:rsid w:val="007C64D6"/>
    <w:rsid w:val="008362E8"/>
    <w:rsid w:val="0085786E"/>
    <w:rsid w:val="008A1768"/>
    <w:rsid w:val="008A489F"/>
    <w:rsid w:val="008F0F33"/>
    <w:rsid w:val="008F4429"/>
    <w:rsid w:val="00903580"/>
    <w:rsid w:val="0094021A"/>
    <w:rsid w:val="009767FA"/>
    <w:rsid w:val="009B44AF"/>
    <w:rsid w:val="009C6A0B"/>
    <w:rsid w:val="009F0C77"/>
    <w:rsid w:val="009F4DD1"/>
    <w:rsid w:val="00A02543"/>
    <w:rsid w:val="00A16C5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3B7A"/>
    <w:rsid w:val="00C74E9D"/>
    <w:rsid w:val="00C826DD"/>
    <w:rsid w:val="00C82FD3"/>
    <w:rsid w:val="00C92819"/>
    <w:rsid w:val="00CC6B7B"/>
    <w:rsid w:val="00CD2089"/>
    <w:rsid w:val="00D73A67"/>
    <w:rsid w:val="00D95D6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F514A-A86B-4390-ABFF-F7A889FD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4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3AA13-4FCF-46E0-991A-DB8B849DB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2241</Characters>
  <Application>Microsoft Office Word</Application>
  <DocSecurity>0</DocSecurity>
  <Lines>73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3794 Text of Previous Version (Feb. 2, 2021) - South Carolina Legislature Online</dc:title>
  <dc:creator>Gwen Thurmond</dc:creator>
  <cp:lastModifiedBy>S Wilson</cp:lastModifiedBy>
  <cp:revision>2</cp:revision>
  <cp:lastPrinted>2021-01-28T19:55:00Z</cp:lastPrinted>
  <dcterms:created xsi:type="dcterms:W3CDTF">2021-02-02T18:58:00Z</dcterms:created>
  <dcterms:modified xsi:type="dcterms:W3CDTF">2021-02-02T18:58:00Z</dcterms:modified>
</cp:coreProperties>
</file>