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B339" w14:textId="77777777" w:rsidR="00456688"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38C8014" w14:textId="77777777" w:rsidR="007C6864" w:rsidRP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1A4819"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4CAFD6"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48028CE4"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24E3F340"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7B1B8" w14:textId="77777777" w:rsidR="007C6864" w:rsidRPr="007C6864" w:rsidRDefault="007C6864" w:rsidP="007C6864">
      <w:pPr>
        <w:tabs>
          <w:tab w:val="right" w:pos="5933"/>
        </w:tabs>
        <w:suppressAutoHyphens/>
      </w:pPr>
      <w:r>
        <w:tab/>
      </w:r>
      <w:r>
        <w:rPr>
          <w:b/>
          <w:sz w:val="36"/>
        </w:rPr>
        <w:t>H. 3795</w:t>
      </w:r>
    </w:p>
    <w:p w14:paraId="5469C705"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E939" w14:textId="77777777" w:rsid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14:paraId="4C742AD0"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9B5830"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4/28/22--S.</w:t>
      </w:r>
    </w:p>
    <w:p w14:paraId="2592EF1F"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0EC4F42" w14:textId="77777777"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4A94608"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F07D70" w14:textId="77777777"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14:paraId="31093E67"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3795) to amend the Code of Laws of South Carolina, 1976, to enact the “Sign Language Interpreters Act” by adding Chapter 84 to Title 40 so as to require a , etc., respectfully</w:t>
      </w:r>
    </w:p>
    <w:p w14:paraId="4AABD40D" w14:textId="77777777"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CF2E05F"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14:paraId="4C967AB2"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DE4DE" w14:textId="77777777"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6864"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871E933" w14:textId="77777777"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C071E"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79EF94"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E8C6E5"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33FFD"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AD668"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0133F" w14:textId="77777777"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F2BF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62834" w14:textId="77777777"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0368">
        <w:rPr>
          <w:b/>
          <w:sz w:val="30"/>
          <w:szCs w:val="30"/>
        </w:rPr>
        <w:t>BILL</w:t>
      </w:r>
    </w:p>
    <w:p w14:paraId="0F51105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EC649F"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p>
    <w:p w14:paraId="0EDCF624" w14:textId="77777777" w:rsidR="00801DD1" w:rsidRDefault="0080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DDB7667" w14:textId="77777777"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75A3783" w14:textId="77777777"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10A495"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3516D">
        <w:rPr>
          <w:color w:val="000000" w:themeColor="text1"/>
          <w:u w:color="000000" w:themeColor="text1"/>
        </w:rPr>
        <w:t xml:space="preserve">This act must be known and may be cited as the </w:t>
      </w:r>
      <w:r w:rsidR="009B1037">
        <w:rPr>
          <w:color w:val="000000" w:themeColor="text1"/>
          <w:u w:color="000000" w:themeColor="text1"/>
        </w:rPr>
        <w:t>“Sign Language Interpreters Act</w:t>
      </w:r>
      <w:r w:rsidRPr="0073516D">
        <w:rPr>
          <w:color w:val="000000" w:themeColor="text1"/>
          <w:u w:color="000000" w:themeColor="text1"/>
        </w:rPr>
        <w:t>”</w:t>
      </w:r>
      <w:r w:rsidR="009B1037">
        <w:rPr>
          <w:color w:val="000000" w:themeColor="text1"/>
          <w:u w:color="000000" w:themeColor="text1"/>
        </w:rPr>
        <w:t>.</w:t>
      </w:r>
    </w:p>
    <w:p w14:paraId="2886DC0B"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2.</w:t>
      </w:r>
      <w:r w:rsidRPr="0073516D">
        <w:rPr>
          <w:color w:val="000000" w:themeColor="text1"/>
          <w:u w:color="000000" w:themeColor="text1"/>
        </w:rPr>
        <w:tab/>
        <w:t>Title 40 of the 1976 Code is amended by adding:</w:t>
      </w:r>
    </w:p>
    <w:p w14:paraId="58B46BC2"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96E28C"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516D">
        <w:rPr>
          <w:color w:val="000000" w:themeColor="text1"/>
          <w:u w:color="000000" w:themeColor="text1"/>
        </w:rPr>
        <w:t>CHAPTER 84</w:t>
      </w:r>
    </w:p>
    <w:p w14:paraId="637DCC01"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C083693"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516D">
        <w:rPr>
          <w:color w:val="000000" w:themeColor="text1"/>
          <w:u w:color="000000" w:themeColor="text1"/>
        </w:rPr>
        <w:t>Sign Language Interpreters</w:t>
      </w:r>
    </w:p>
    <w:p w14:paraId="12229B0B"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4A2AF5D"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w:t>
      </w:r>
      <w:r w:rsidRPr="0073516D">
        <w:rPr>
          <w:color w:val="000000" w:themeColor="text1"/>
          <w:u w:color="000000" w:themeColor="text1"/>
        </w:rPr>
        <w:tab/>
        <w:t>For the purposes of this chapter:</w:t>
      </w:r>
    </w:p>
    <w:p w14:paraId="002E6FBC"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801DD1">
        <w:rPr>
          <w:rFonts w:eastAsia="Calibri"/>
          <w:szCs w:val="22"/>
          <w:u w:color="000000"/>
        </w:rPr>
        <w:t>(1)</w:t>
      </w:r>
      <w:r w:rsidRPr="00801DD1">
        <w:rPr>
          <w:rFonts w:eastAsia="Calibri"/>
          <w:szCs w:val="22"/>
          <w:u w:color="000000"/>
        </w:rPr>
        <w:tab/>
        <w:t>‘Agency’ means:</w:t>
      </w:r>
    </w:p>
    <w:p w14:paraId="108136D2"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(a)</w:t>
      </w:r>
      <w:r w:rsidRPr="00801DD1">
        <w:rPr>
          <w:rFonts w:eastAsia="Calibri"/>
          <w:szCs w:val="22"/>
          <w:u w:color="000000"/>
        </w:rPr>
        <w:tab/>
        <w:t>the departments of state government enumerated in Section 1</w:t>
      </w:r>
      <w:r w:rsidRPr="00801DD1">
        <w:rPr>
          <w:rFonts w:eastAsia="Calibri"/>
          <w:szCs w:val="22"/>
          <w:u w:color="000000"/>
        </w:rPr>
        <w:noBreakHyphen/>
        <w:t>30</w:t>
      </w:r>
      <w:r w:rsidRPr="00801DD1">
        <w:rPr>
          <w:rFonts w:eastAsia="Calibri"/>
          <w:szCs w:val="22"/>
          <w:u w:color="000000"/>
        </w:rPr>
        <w:noBreakHyphen/>
        <w:t>10;</w:t>
      </w:r>
    </w:p>
    <w:p w14:paraId="4820E09F"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(b)</w:t>
      </w:r>
      <w:r w:rsidRPr="00801DD1">
        <w:rPr>
          <w:rFonts w:eastAsia="Calibri"/>
          <w:szCs w:val="22"/>
          <w:u w:color="000000"/>
        </w:rPr>
        <w:tab/>
        <w:t>the offices of all statewide constitutional officers;</w:t>
      </w:r>
    </w:p>
    <w:p w14:paraId="3055FCCD"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(c)</w:t>
      </w:r>
      <w:r w:rsidRPr="00801DD1">
        <w:rPr>
          <w:rFonts w:eastAsia="Calibri"/>
          <w:szCs w:val="22"/>
          <w:u w:color="000000"/>
        </w:rPr>
        <w:tab/>
        <w:t>the Judicial Department;</w:t>
      </w:r>
    </w:p>
    <w:p w14:paraId="6DD003A2"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(d)</w:t>
      </w:r>
      <w:r w:rsidRPr="00801DD1">
        <w:rPr>
          <w:rFonts w:eastAsia="Calibri"/>
          <w:szCs w:val="22"/>
          <w:u w:color="000000"/>
        </w:rPr>
        <w:tab/>
        <w:t>all public institutions of higher education;</w:t>
      </w:r>
    </w:p>
    <w:p w14:paraId="602862C6"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(e)</w:t>
      </w:r>
      <w:r w:rsidRPr="00801DD1">
        <w:rPr>
          <w:rFonts w:eastAsia="Calibri"/>
          <w:szCs w:val="22"/>
          <w:u w:color="000000"/>
        </w:rPr>
        <w:tab/>
        <w:t>the Commission on Higher Education;</w:t>
      </w:r>
    </w:p>
    <w:p w14:paraId="086228C4"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(f)</w:t>
      </w:r>
      <w:r w:rsidRPr="00801DD1">
        <w:rPr>
          <w:rFonts w:eastAsia="Calibri"/>
          <w:szCs w:val="22"/>
          <w:u w:color="000000"/>
        </w:rPr>
        <w:tab/>
        <w:t>police stations;</w:t>
      </w:r>
    </w:p>
    <w:p w14:paraId="38C28AB8"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(g)</w:t>
      </w:r>
      <w:r w:rsidRPr="00801DD1">
        <w:rPr>
          <w:rFonts w:eastAsia="Calibri"/>
          <w:szCs w:val="22"/>
          <w:u w:color="000000"/>
        </w:rPr>
        <w:tab/>
        <w:t>county and state detention centers and correctional facilities; and</w:t>
      </w:r>
    </w:p>
    <w:p w14:paraId="1A50926F"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(h)</w:t>
      </w:r>
      <w:r w:rsidRPr="00801DD1">
        <w:rPr>
          <w:rFonts w:eastAsia="Calibri"/>
          <w:szCs w:val="22"/>
          <w:u w:color="000000"/>
        </w:rPr>
        <w:tab/>
        <w:t>any other board, commission, or council created by a statute of this State; but</w:t>
      </w:r>
    </w:p>
    <w:p w14:paraId="200E5AC8" w14:textId="77777777" w:rsidR="00D85C3D" w:rsidRPr="0073516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(i)</w:t>
      </w:r>
      <w:r w:rsidRPr="00801DD1">
        <w:rPr>
          <w:rFonts w:eastAsia="Calibri"/>
          <w:szCs w:val="22"/>
          <w:u w:color="000000"/>
        </w:rPr>
        <w:tab/>
      </w:r>
      <w:r w:rsidRPr="00801DD1">
        <w:rPr>
          <w:rFonts w:eastAsia="Calibri"/>
          <w:szCs w:val="22"/>
          <w:u w:color="000000"/>
        </w:rPr>
        <w:tab/>
        <w:t>excludes school districts, school boards, charter schools, and special schools.</w:t>
      </w:r>
      <w:r w:rsidR="00D85C3D" w:rsidRPr="0073516D">
        <w:rPr>
          <w:color w:val="000000" w:themeColor="text1"/>
          <w:u w:color="000000" w:themeColor="text1"/>
        </w:rPr>
        <w:t xml:space="preserve"> </w:t>
      </w:r>
    </w:p>
    <w:p w14:paraId="61BD75CF"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14:paraId="3C5D6728"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(3)</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Interpreting</w:t>
      </w:r>
      <w:r w:rsidR="00D86B82" w:rsidRPr="00D86B82">
        <w:rPr>
          <w:color w:val="000000" w:themeColor="text1"/>
          <w:u w:color="000000" w:themeColor="text1"/>
        </w:rPr>
        <w:t>’</w:t>
      </w:r>
      <w:r w:rsidRPr="0073516D">
        <w:rPr>
          <w:color w:val="000000" w:themeColor="text1"/>
          <w:u w:color="000000" w:themeColor="text1"/>
        </w:rPr>
        <w:t xml:space="preserve"> is the act of conveying meaning between people who use signed and spoken languages, conveying all essential elements of meaning and intent and where such process is offered in exchange for remuneration. </w:t>
      </w:r>
    </w:p>
    <w:p w14:paraId="664B4504"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(4)</w:t>
      </w:r>
      <w:r w:rsidRPr="0073516D">
        <w:rPr>
          <w:color w:val="000000" w:themeColor="text1"/>
          <w:u w:color="000000" w:themeColor="text1"/>
        </w:rPr>
        <w:tab/>
      </w:r>
      <w:r w:rsidR="00D86B82" w:rsidRPr="00D86B82">
        <w:rPr>
          <w:color w:val="000000" w:themeColor="text1"/>
          <w:u w:color="000000" w:themeColor="text1"/>
        </w:rPr>
        <w:t>‘</w:t>
      </w:r>
      <w:r w:rsidR="009B1037">
        <w:rPr>
          <w:color w:val="000000" w:themeColor="text1"/>
          <w:u w:color="000000" w:themeColor="text1"/>
        </w:rPr>
        <w:t>Recognized c</w:t>
      </w:r>
      <w:r w:rsidRPr="0073516D">
        <w:rPr>
          <w:color w:val="000000" w:themeColor="text1"/>
          <w:u w:color="000000" w:themeColor="text1"/>
        </w:rPr>
        <w:t>ertification</w:t>
      </w:r>
      <w:r w:rsidR="00D86B82" w:rsidRPr="00D86B82">
        <w:rPr>
          <w:color w:val="000000" w:themeColor="text1"/>
          <w:u w:color="000000" w:themeColor="text1"/>
        </w:rPr>
        <w:t>’</w:t>
      </w:r>
      <w:r w:rsidRPr="0073516D">
        <w:rPr>
          <w:color w:val="000000" w:themeColor="text1"/>
          <w:u w:color="000000" w:themeColor="text1"/>
        </w:rPr>
        <w:t xml:space="preserve"> means a certification awarded to individuals who successfully complete an evaluation of interpreting skills for a deaf person at a professional level. The term includes, but is not limited to, a certification issued, recognized, or both</w:t>
      </w:r>
      <w:r w:rsidR="00B50228">
        <w:rPr>
          <w:color w:val="000000" w:themeColor="text1"/>
          <w:u w:color="000000" w:themeColor="text1"/>
        </w:rPr>
        <w:t>,</w:t>
      </w:r>
      <w:r w:rsidRPr="0073516D">
        <w:rPr>
          <w:color w:val="000000" w:themeColor="text1"/>
          <w:u w:color="000000" w:themeColor="text1"/>
        </w:rPr>
        <w:t xml:space="preserve"> by the Registry of Interpreters for the Deaf.</w:t>
      </w:r>
    </w:p>
    <w:p w14:paraId="70A3A256"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(5)</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American 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ASL</w:t>
      </w:r>
      <w:r w:rsidR="00D86B82" w:rsidRPr="00D86B82">
        <w:rPr>
          <w:color w:val="000000" w:themeColor="text1"/>
          <w:u w:color="000000" w:themeColor="text1"/>
        </w:rPr>
        <w:t>’</w:t>
      </w:r>
      <w:r w:rsidRPr="0073516D">
        <w:rPr>
          <w:color w:val="000000" w:themeColor="text1"/>
          <w:u w:color="000000" w:themeColor="text1"/>
        </w:rPr>
        <w:t xml:space="preserve"> means a visual</w:t>
      </w:r>
      <w:r w:rsidR="00D86B82">
        <w:rPr>
          <w:color w:val="000000" w:themeColor="text1"/>
          <w:u w:color="000000" w:themeColor="text1"/>
        </w:rPr>
        <w:noBreakHyphen/>
      </w:r>
      <w:r w:rsidRPr="0073516D">
        <w:rPr>
          <w:color w:val="000000" w:themeColor="text1"/>
          <w:u w:color="000000" w:themeColor="text1"/>
        </w:rPr>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14:paraId="5097AF0F"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(6)</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w:t>
      </w:r>
      <w:r w:rsidR="00B50228">
        <w:rPr>
          <w:color w:val="000000" w:themeColor="text1"/>
          <w:u w:color="000000" w:themeColor="text1"/>
        </w:rPr>
        <w:t>rolina Association of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association</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SCAD</w:t>
      </w:r>
      <w:r w:rsidR="00D86B82" w:rsidRPr="00D86B82">
        <w:rPr>
          <w:color w:val="000000" w:themeColor="text1"/>
          <w:u w:color="000000" w:themeColor="text1"/>
        </w:rPr>
        <w:t>’</w:t>
      </w:r>
      <w:r w:rsidRPr="0073516D">
        <w:rPr>
          <w:color w:val="000000" w:themeColor="text1"/>
          <w:u w:color="000000" w:themeColor="text1"/>
        </w:rPr>
        <w:t xml:space="preserve"> means the state chapter of the National Association of the Deaf acting as a consumer advocacy organization serving the deaf and hard</w:t>
      </w:r>
      <w:r w:rsidR="00D86B82">
        <w:rPr>
          <w:color w:val="000000" w:themeColor="text1"/>
          <w:u w:color="000000" w:themeColor="text1"/>
        </w:rPr>
        <w:noBreakHyphen/>
      </w:r>
      <w:r w:rsidRPr="0073516D">
        <w:rPr>
          <w:color w:val="000000" w:themeColor="text1"/>
          <w:u w:color="000000" w:themeColor="text1"/>
        </w:rPr>
        <w:t>of</w:t>
      </w:r>
      <w:r w:rsidR="00D86B82">
        <w:rPr>
          <w:color w:val="000000" w:themeColor="text1"/>
          <w:u w:color="000000" w:themeColor="text1"/>
        </w:rPr>
        <w:noBreakHyphen/>
      </w:r>
      <w:r w:rsidRPr="0073516D">
        <w:rPr>
          <w:color w:val="000000" w:themeColor="text1"/>
          <w:u w:color="000000" w:themeColor="text1"/>
        </w:rPr>
        <w:t xml:space="preserve">hearing population of South Carolina, as </w:t>
      </w:r>
      <w:r w:rsidRPr="0073516D">
        <w:rPr>
          <w:color w:val="000000" w:themeColor="text1"/>
          <w:u w:color="000000" w:themeColor="text1"/>
        </w:rPr>
        <w:lastRenderedPageBreak/>
        <w:t>incorporated at the time of enactment, or any successor organization of it.</w:t>
      </w:r>
    </w:p>
    <w:p w14:paraId="6623A8FD"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(7)</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Carolina Registry of Interpreters for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SCRID</w:t>
      </w:r>
      <w:r w:rsidR="00D86B82" w:rsidRPr="00D86B82">
        <w:rPr>
          <w:color w:val="000000" w:themeColor="text1"/>
          <w:u w:color="000000" w:themeColor="text1"/>
        </w:rPr>
        <w:t>’</w:t>
      </w:r>
      <w:r w:rsidRPr="0073516D">
        <w:rPr>
          <w:color w:val="000000" w:themeColor="text1"/>
          <w:u w:color="000000" w:themeColor="text1"/>
        </w:rPr>
        <w:t xml:space="preserve"> means the state affiliate chapter of the Registr</w:t>
      </w:r>
      <w:r w:rsidR="00B50228">
        <w:rPr>
          <w:color w:val="000000" w:themeColor="text1"/>
          <w:u w:color="000000" w:themeColor="text1"/>
        </w:rPr>
        <w:t>y of Interpreters for the Deaf</w:t>
      </w:r>
      <w:r w:rsidRPr="0073516D">
        <w:rPr>
          <w:color w:val="000000" w:themeColor="text1"/>
          <w:u w:color="000000" w:themeColor="text1"/>
        </w:rPr>
        <w:t>, serving as an interpreter</w:t>
      </w:r>
      <w:r w:rsidR="00D86B82">
        <w:rPr>
          <w:color w:val="000000" w:themeColor="text1"/>
          <w:u w:color="000000" w:themeColor="text1"/>
        </w:rPr>
        <w:noBreakHyphen/>
      </w:r>
      <w:r w:rsidRPr="0073516D">
        <w:rPr>
          <w:color w:val="000000" w:themeColor="text1"/>
          <w:u w:color="000000" w:themeColor="text1"/>
        </w:rPr>
        <w:t>advocacy and professional organization, as incorporated at the time of enactment, or its successor organization.</w:t>
      </w:r>
    </w:p>
    <w:p w14:paraId="0116EA40"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2541C9"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w:t>
      </w:r>
      <w:r w:rsidRPr="0073516D">
        <w:rPr>
          <w:color w:val="000000" w:themeColor="text1"/>
          <w:u w:color="000000" w:themeColor="text1"/>
        </w:rPr>
        <w:tab/>
        <w:t>The requirements of this chapter apply to all:</w:t>
      </w:r>
    </w:p>
    <w:p w14:paraId="1B59A021"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agencies as defined by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110(1); and</w:t>
      </w:r>
    </w:p>
    <w:p w14:paraId="5860C457"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hospital systems regulated by the Department of Health and Environmental Control under Title 44.</w:t>
      </w:r>
    </w:p>
    <w:p w14:paraId="135919D8"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413DF2"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130.</w:t>
      </w:r>
      <w:r w:rsidRPr="0073516D">
        <w:rPr>
          <w:color w:val="000000" w:themeColor="text1"/>
          <w:u w:color="000000" w:themeColor="text1"/>
        </w:rPr>
        <w:tab/>
      </w:r>
      <w:r w:rsidR="00B50228">
        <w:rPr>
          <w:color w:val="000000" w:themeColor="text1"/>
          <w:u w:color="000000" w:themeColor="text1"/>
        </w:rPr>
        <w:tab/>
        <w:t>(A)</w:t>
      </w:r>
      <w:r w:rsidR="00B50228">
        <w:rPr>
          <w:color w:val="000000" w:themeColor="text1"/>
          <w:u w:color="000000" w:themeColor="text1"/>
        </w:rPr>
        <w:tab/>
      </w:r>
      <w:r w:rsidRPr="0073516D">
        <w:rPr>
          <w:color w:val="000000" w:themeColor="text1"/>
          <w:u w:color="000000" w:themeColor="text1"/>
        </w:rPr>
        <w:t>A person</w:t>
      </w:r>
      <w:r>
        <w:rPr>
          <w:color w:val="000000" w:themeColor="text1"/>
          <w:u w:color="000000" w:themeColor="text1"/>
        </w:rPr>
        <w:t xml:space="preserve"> only</w:t>
      </w:r>
      <w:r w:rsidRPr="0073516D">
        <w:rPr>
          <w:color w:val="000000" w:themeColor="text1"/>
          <w:u w:color="000000" w:themeColor="text1"/>
        </w:rPr>
        <w:t xml:space="preserve"> may provide interpreting services for an agency or hospital if he has:</w:t>
      </w:r>
    </w:p>
    <w:p w14:paraId="4DF25BE2"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 xml:space="preserve">achieved recognized certification; </w:t>
      </w:r>
    </w:p>
    <w:p w14:paraId="65BBC750"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 xml:space="preserve">registered </w:t>
      </w:r>
      <w:r w:rsidR="00B50228">
        <w:rPr>
          <w:color w:val="000000" w:themeColor="text1"/>
          <w:u w:color="000000" w:themeColor="text1"/>
        </w:rPr>
        <w:t xml:space="preserve">annually </w:t>
      </w:r>
      <w:r w:rsidRPr="0073516D">
        <w:rPr>
          <w:color w:val="000000" w:themeColor="text1"/>
          <w:u w:color="000000" w:themeColor="text1"/>
        </w:rPr>
        <w:t xml:space="preserve">with the Department of Labor, Licensing and Regulation and being listed in </w:t>
      </w:r>
      <w:r w:rsidR="00C2036A">
        <w:rPr>
          <w:color w:val="000000" w:themeColor="text1"/>
          <w:u w:color="000000" w:themeColor="text1"/>
        </w:rPr>
        <w:t xml:space="preserve">the </w:t>
      </w:r>
      <w:r w:rsidRPr="0073516D">
        <w:rPr>
          <w:color w:val="000000" w:themeColor="text1"/>
          <w:u w:color="000000" w:themeColor="text1"/>
        </w:rPr>
        <w:t xml:space="preserve">online </w:t>
      </w:r>
      <w:r w:rsidR="00C2036A">
        <w:rPr>
          <w:color w:val="000000" w:themeColor="text1"/>
          <w:u w:color="000000" w:themeColor="text1"/>
        </w:rPr>
        <w:t>registry</w:t>
      </w:r>
      <w:r w:rsidRPr="0073516D">
        <w:rPr>
          <w:color w:val="000000" w:themeColor="text1"/>
          <w:u w:color="000000" w:themeColor="text1"/>
        </w:rPr>
        <w:t xml:space="preserve"> maintained by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140; and </w:t>
      </w:r>
    </w:p>
    <w:p w14:paraId="6FDA3C93"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3516D">
        <w:rPr>
          <w:color w:val="000000" w:themeColor="text1"/>
          <w:u w:color="000000" w:themeColor="text1"/>
        </w:rPr>
        <w:t xml:space="preserve">aid a fee established by the department. </w:t>
      </w:r>
    </w:p>
    <w:p w14:paraId="2252BE8D" w14:textId="77777777" w:rsidR="00D85C3D" w:rsidRPr="0073516D" w:rsidRDefault="00B50228"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85C3D" w:rsidRPr="0073516D">
        <w:rPr>
          <w:color w:val="000000" w:themeColor="text1"/>
          <w:u w:color="000000" w:themeColor="text1"/>
        </w:rPr>
        <w:t>)</w:t>
      </w:r>
      <w:r w:rsidR="00D85C3D" w:rsidRPr="0073516D">
        <w:rPr>
          <w:color w:val="000000" w:themeColor="text1"/>
          <w:u w:color="000000" w:themeColor="text1"/>
        </w:rPr>
        <w:tab/>
        <w:t xml:space="preserve">A person not meeting the requirements of this section may provide sign language interpreting services, for a period not to exceed two years, if he meets the requirements of </w:t>
      </w:r>
      <w:r>
        <w:rPr>
          <w:color w:val="000000" w:themeColor="text1"/>
          <w:u w:color="000000" w:themeColor="text1"/>
        </w:rPr>
        <w:t>subsection (A)</w:t>
      </w:r>
      <w:r w:rsidR="009B1037">
        <w:rPr>
          <w:color w:val="000000" w:themeColor="text1"/>
          <w:u w:color="000000" w:themeColor="text1"/>
        </w:rPr>
        <w:t xml:space="preserve"> (2) and (3)</w:t>
      </w:r>
      <w:r>
        <w:rPr>
          <w:color w:val="000000" w:themeColor="text1"/>
          <w:u w:color="000000" w:themeColor="text1"/>
        </w:rPr>
        <w:t xml:space="preserve"> </w:t>
      </w:r>
      <w:r w:rsidR="00D85C3D" w:rsidRPr="0073516D">
        <w:rPr>
          <w:color w:val="000000" w:themeColor="text1"/>
          <w:u w:color="000000" w:themeColor="text1"/>
        </w:rPr>
        <w:t>and registers under the supervision of an interpreter that meets all the r</w:t>
      </w:r>
      <w:r>
        <w:rPr>
          <w:color w:val="000000" w:themeColor="text1"/>
          <w:u w:color="000000" w:themeColor="text1"/>
        </w:rPr>
        <w:t>equirements of this section. A</w:t>
      </w:r>
      <w:r w:rsidR="00D85C3D" w:rsidRPr="0073516D">
        <w:rPr>
          <w:color w:val="000000" w:themeColor="text1"/>
          <w:u w:color="000000" w:themeColor="text1"/>
        </w:rPr>
        <w:t xml:space="preserve"> person registering with the Department of Labor, Licensing and Regulation under this subsection will be registered as a provisional interpreter.</w:t>
      </w:r>
    </w:p>
    <w:p w14:paraId="5B64F778"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B76A50A"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140.</w:t>
      </w:r>
      <w:r w:rsidRPr="0073516D">
        <w:rPr>
          <w:color w:val="000000" w:themeColor="text1"/>
          <w:u w:color="000000" w:themeColor="text1"/>
        </w:rPr>
        <w:tab/>
        <w:t>(A)</w:t>
      </w:r>
      <w:r w:rsidRPr="0073516D">
        <w:rPr>
          <w:color w:val="000000" w:themeColor="text1"/>
          <w:u w:color="000000" w:themeColor="text1"/>
        </w:rPr>
        <w:tab/>
        <w:t>For the convenience of state and local agencies, boards, commissions, or other government</w:t>
      </w:r>
      <w:r>
        <w:rPr>
          <w:color w:val="000000" w:themeColor="text1"/>
          <w:u w:color="000000" w:themeColor="text1"/>
        </w:rPr>
        <w:t>al</w:t>
      </w:r>
      <w:r w:rsidRPr="0073516D">
        <w:rPr>
          <w:color w:val="000000" w:themeColor="text1"/>
          <w:u w:color="000000" w:themeColor="text1"/>
        </w:rPr>
        <w:t xml:space="preserve">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130. The page </w:t>
      </w:r>
      <w:r w:rsidR="009B1037" w:rsidRPr="0073516D">
        <w:rPr>
          <w:color w:val="000000" w:themeColor="text1"/>
          <w:u w:color="000000" w:themeColor="text1"/>
        </w:rPr>
        <w:t xml:space="preserve">also </w:t>
      </w:r>
      <w:r w:rsidRPr="0073516D">
        <w:rPr>
          <w:color w:val="000000" w:themeColor="text1"/>
          <w:u w:color="000000" w:themeColor="text1"/>
        </w:rPr>
        <w:t>must include links to the South Carolina Association of the Deaf, the South Carolina Registry of Interpreters of the Deaf, and the National Registry of Interpreters of the Deaf.</w:t>
      </w:r>
    </w:p>
    <w:p w14:paraId="21A6406F"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 xml:space="preserve">The department shall provide an online registration form for persons seeking to register as either an interpreter or a provisional interpreter. For provisional interpreters, the registry shall identify the name and certification of the supervising interpreter. The </w:t>
      </w:r>
      <w:r w:rsidRPr="0073516D">
        <w:rPr>
          <w:color w:val="000000" w:themeColor="text1"/>
          <w:u w:color="000000" w:themeColor="text1"/>
        </w:rPr>
        <w:lastRenderedPageBreak/>
        <w:t>department may charge a registration fee to defray expenses associated with administering the requirements of this section.</w:t>
      </w:r>
    </w:p>
    <w:p w14:paraId="0202A6F6"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(C)</w:t>
      </w:r>
      <w:r w:rsidRPr="0073516D">
        <w:rPr>
          <w:color w:val="000000" w:themeColor="text1"/>
          <w:u w:color="000000" w:themeColor="text1"/>
        </w:rPr>
        <w:tab/>
        <w:t>The department must verify that a person has achieved recognized certification and, for a provisional interpreter, must verify that the supervising interpreter has achieved recognized certification and will supervise the provisional interpreter in accordance with this chapter. The department shall investigate complaints of a person interpreting without a registration.</w:t>
      </w:r>
    </w:p>
    <w:p w14:paraId="3ACBED88"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(D)</w:t>
      </w:r>
      <w:r>
        <w:rPr>
          <w:color w:val="000000" w:themeColor="text1"/>
          <w:u w:color="000000" w:themeColor="text1"/>
        </w:rPr>
        <w:tab/>
      </w:r>
      <w:r w:rsidRPr="0073516D">
        <w:rPr>
          <w:color w:val="000000" w:themeColor="text1"/>
          <w:u w:color="000000" w:themeColor="text1"/>
        </w:rPr>
        <w:t>Violations of this chapter may result in a civi</w:t>
      </w:r>
      <w:r w:rsidR="00B50228">
        <w:rPr>
          <w:color w:val="000000" w:themeColor="text1"/>
          <w:u w:color="000000" w:themeColor="text1"/>
        </w:rPr>
        <w:t xml:space="preserve">l penalty of no more than </w:t>
      </w:r>
      <w:r w:rsidRPr="0073516D">
        <w:rPr>
          <w:color w:val="000000" w:themeColor="text1"/>
          <w:u w:color="000000" w:themeColor="text1"/>
        </w:rPr>
        <w:t xml:space="preserve">five hundred dollars </w:t>
      </w:r>
      <w:r w:rsidR="00B50228">
        <w:rPr>
          <w:color w:val="000000" w:themeColor="text1"/>
          <w:u w:color="000000" w:themeColor="text1"/>
        </w:rPr>
        <w:t>for each violation,</w:t>
      </w:r>
      <w:r w:rsidRPr="0073516D">
        <w:rPr>
          <w:color w:val="000000" w:themeColor="text1"/>
          <w:u w:color="000000" w:themeColor="text1"/>
        </w:rPr>
        <w:t xml:space="preserve"> the revocation of the interpreter</w:t>
      </w:r>
      <w:r w:rsidR="00D86B82" w:rsidRPr="00D86B82">
        <w:rPr>
          <w:color w:val="000000" w:themeColor="text1"/>
          <w:u w:color="000000" w:themeColor="text1"/>
        </w:rPr>
        <w:t>’</w:t>
      </w:r>
      <w:r w:rsidRPr="0073516D">
        <w:rPr>
          <w:color w:val="000000" w:themeColor="text1"/>
          <w:u w:color="000000" w:themeColor="text1"/>
        </w:rPr>
        <w:t>s registration</w:t>
      </w:r>
      <w:r w:rsidR="00B50228">
        <w:rPr>
          <w:color w:val="000000" w:themeColor="text1"/>
          <w:u w:color="000000" w:themeColor="text1"/>
        </w:rPr>
        <w:t>, or both</w:t>
      </w:r>
      <w:r w:rsidRPr="0073516D">
        <w:rPr>
          <w:color w:val="000000" w:themeColor="text1"/>
          <w:u w:color="000000" w:themeColor="text1"/>
        </w:rPr>
        <w:t>. A fine charged pursuant to this chapter does not preempt or preclude additional appropriate civil or criminal penalties to include disgorgement and restitution.</w:t>
      </w:r>
    </w:p>
    <w:p w14:paraId="3C643CCC"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7D260A"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B50228">
        <w:rPr>
          <w:color w:val="000000" w:themeColor="text1"/>
          <w:u w:color="000000" w:themeColor="text1"/>
        </w:rPr>
        <w:tab/>
      </w:r>
      <w:r w:rsidRPr="0073516D">
        <w:rPr>
          <w:color w:val="000000" w:themeColor="text1"/>
          <w:u w:color="000000" w:themeColor="text1"/>
        </w:rPr>
        <w:t>The provisions of this chapter do not apply to:</w:t>
      </w:r>
    </w:p>
    <w:p w14:paraId="182935DC"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73516D">
        <w:rPr>
          <w:color w:val="000000" w:themeColor="text1"/>
          <w:u w:color="000000" w:themeColor="text1"/>
        </w:rPr>
        <w:t xml:space="preserve">onresident persons who possess a recognized certification and provide interpreting services in this State no more than </w:t>
      </w:r>
      <w:r>
        <w:rPr>
          <w:color w:val="000000" w:themeColor="text1"/>
          <w:u w:color="000000" w:themeColor="text1"/>
        </w:rPr>
        <w:t>twenty</w:t>
      </w:r>
      <w:r w:rsidR="00B50228">
        <w:rPr>
          <w:color w:val="000000" w:themeColor="text1"/>
          <w:u w:color="000000" w:themeColor="text1"/>
        </w:rPr>
        <w:t xml:space="preserve"> days per calendar year; and</w:t>
      </w:r>
    </w:p>
    <w:p w14:paraId="000405E1"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Pr>
          <w:color w:val="000000" w:themeColor="text1"/>
          <w:u w:color="000000" w:themeColor="text1"/>
        </w:rPr>
        <w:t>e</w:t>
      </w:r>
      <w:r w:rsidRPr="0073516D">
        <w:rPr>
          <w:color w:val="000000" w:themeColor="text1"/>
          <w:u w:color="000000" w:themeColor="text1"/>
        </w:rPr>
        <w:t xml:space="preserve">mergencies involving potential loss of life that require interpreting services </w:t>
      </w:r>
      <w:r w:rsidR="009B1037">
        <w:rPr>
          <w:color w:val="000000" w:themeColor="text1"/>
          <w:u w:color="000000" w:themeColor="text1"/>
        </w:rPr>
        <w:t>and</w:t>
      </w:r>
      <w:r w:rsidRPr="0073516D">
        <w:rPr>
          <w:color w:val="000000" w:themeColor="text1"/>
          <w:u w:color="000000" w:themeColor="text1"/>
        </w:rPr>
        <w:t xml:space="preserve"> an interpreter with a recognized certification is not readily available. </w:t>
      </w:r>
    </w:p>
    <w:p w14:paraId="35622AC2"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0F19CA"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170.</w:t>
      </w:r>
      <w:r w:rsidRPr="0073516D">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 the more rigorous standards must prevail.”</w:t>
      </w:r>
    </w:p>
    <w:p w14:paraId="685D1C64"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172981" w14:textId="77777777" w:rsid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SECTION</w:t>
      </w:r>
      <w:r w:rsidRPr="00801DD1">
        <w:rPr>
          <w:rFonts w:eastAsia="Calibri"/>
          <w:szCs w:val="22"/>
          <w:u w:color="000000"/>
        </w:rPr>
        <w:tab/>
        <w:t>3.</w:t>
      </w:r>
      <w:r w:rsidRPr="00801DD1">
        <w:rPr>
          <w:rFonts w:eastAsia="Calibri"/>
          <w:szCs w:val="22"/>
          <w:u w:color="000000"/>
        </w:rPr>
        <w:tab/>
        <w:t xml:space="preserve">Article 1, Chapter 33, Title 59 of the 1976 Code is amended by adding: </w:t>
      </w:r>
    </w:p>
    <w:p w14:paraId="2EA01966" w14:textId="77777777"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EFB283C" w14:textId="77777777" w:rsidR="00D85C3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t>“Section 59</w:t>
      </w:r>
      <w:r w:rsidRPr="00801DD1">
        <w:rPr>
          <w:rFonts w:eastAsia="Calibri"/>
          <w:szCs w:val="22"/>
          <w:u w:color="000000"/>
        </w:rPr>
        <w:noBreakHyphen/>
        <w:t>33</w:t>
      </w:r>
      <w:r w:rsidRPr="00801DD1">
        <w:rPr>
          <w:rFonts w:eastAsia="Calibri"/>
          <w:szCs w:val="22"/>
          <w:u w:color="000000"/>
        </w:rPr>
        <w:noBreakHyphen/>
        <w:t>120.</w:t>
      </w:r>
      <w:r w:rsidRPr="00801DD1">
        <w:rPr>
          <w:rFonts w:eastAsia="Calibri"/>
          <w:szCs w:val="22"/>
          <w:u w:color="000000"/>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Interpreters for the deaf working in schools and school districts in this State must be required to submit the same background checks as educators pursuant to Section 59</w:t>
      </w:r>
      <w:r w:rsidRPr="00801DD1">
        <w:rPr>
          <w:rFonts w:eastAsia="Calibri"/>
          <w:szCs w:val="22"/>
          <w:u w:color="000000"/>
        </w:rPr>
        <w:noBreakHyphen/>
        <w:t>25</w:t>
      </w:r>
      <w:r w:rsidRPr="00801DD1">
        <w:rPr>
          <w:rFonts w:eastAsia="Calibri"/>
          <w:szCs w:val="22"/>
          <w:u w:color="000000"/>
        </w:rPr>
        <w:noBreakHyphen/>
        <w:t>115.”</w:t>
      </w:r>
    </w:p>
    <w:p w14:paraId="144358E5"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4.</w:t>
      </w: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 (A) and (B) of the 1976 Code is amended to read:</w:t>
      </w:r>
    </w:p>
    <w:p w14:paraId="76B60D86" w14:textId="77777777"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31C0B2"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Pr="0073516D">
        <w:rPr>
          <w:color w:val="000000" w:themeColor="text1"/>
          <w:u w:color="000000" w:themeColor="text1"/>
        </w:rPr>
        <w:tab/>
        <w:t>(A)</w:t>
      </w:r>
      <w:r w:rsidRPr="0073516D">
        <w:rPr>
          <w:strike/>
          <w:color w:val="000000" w:themeColor="text1"/>
          <w:u w:color="000000" w:themeColor="text1"/>
        </w:rPr>
        <w:t>Whenever</w:t>
      </w:r>
      <w:r w:rsidRPr="0073516D">
        <w:rPr>
          <w:color w:val="000000" w:themeColor="text1"/>
          <w:u w:color="000000" w:themeColor="text1"/>
        </w:rPr>
        <w:t xml:space="preserve"> </w:t>
      </w:r>
      <w:r w:rsidRPr="0073516D">
        <w:rPr>
          <w:color w:val="000000" w:themeColor="text1"/>
          <w:u w:val="single" w:color="000000" w:themeColor="text1"/>
        </w:rPr>
        <w:t>If</w:t>
      </w:r>
      <w:r w:rsidRPr="0073516D">
        <w:rPr>
          <w:color w:val="000000" w:themeColor="text1"/>
          <w:u w:color="000000" w:themeColor="text1"/>
        </w:rPr>
        <w:t xml:space="preserve"> a deaf person is a party or witness in </w:t>
      </w:r>
      <w:r w:rsidRPr="0073516D">
        <w:rPr>
          <w:strike/>
          <w:color w:val="000000" w:themeColor="text1"/>
          <w:u w:color="000000" w:themeColor="text1"/>
        </w:rPr>
        <w:t>any</w:t>
      </w:r>
      <w:r w:rsidRPr="0073516D">
        <w:rPr>
          <w:color w:val="000000" w:themeColor="text1"/>
          <w:u w:color="000000" w:themeColor="text1"/>
        </w:rPr>
        <w:t xml:space="preserve"> </w:t>
      </w:r>
      <w:r w:rsidRPr="0073516D">
        <w:rPr>
          <w:color w:val="000000" w:themeColor="text1"/>
          <w:u w:val="single" w:color="000000" w:themeColor="text1"/>
        </w:rPr>
        <w:t>a</w:t>
      </w:r>
      <w:r w:rsidRPr="0073516D">
        <w:rPr>
          <w:color w:val="000000" w:themeColor="text1"/>
          <w:u w:color="000000" w:themeColor="text1"/>
        </w:rPr>
        <w:t xml:space="preserve"> legal proceeding including, but not limited to, a civil or criminal proceeding, a family court proceeding, an action involving a traffic violation, or other criminal matter heard in magistrates court, or is confined to an institution, </w:t>
      </w:r>
      <w:r w:rsidRPr="0073516D">
        <w:rPr>
          <w:color w:val="000000" w:themeColor="text1"/>
          <w:u w:val="single" w:color="000000" w:themeColor="text1"/>
        </w:rPr>
        <w:t>then</w:t>
      </w:r>
      <w:r w:rsidRPr="0073516D">
        <w:rPr>
          <w:color w:val="000000" w:themeColor="text1"/>
          <w:u w:color="000000" w:themeColor="text1"/>
        </w:rPr>
        <w:t xml:space="preserve"> the court must appoint as many qualified </w:t>
      </w:r>
      <w:r w:rsidRPr="0073516D">
        <w:rPr>
          <w:color w:val="000000" w:themeColor="text1"/>
          <w:u w:val="single" w:color="000000" w:themeColor="text1"/>
        </w:rPr>
        <w:t>sign language</w:t>
      </w:r>
      <w:r w:rsidRPr="0073516D">
        <w:rPr>
          <w:color w:val="000000" w:themeColor="text1"/>
          <w:u w:color="000000" w:themeColor="text1"/>
        </w:rPr>
        <w:t xml:space="preserve"> interpreters or deaf </w:t>
      </w:r>
      <w:r w:rsidRPr="0073516D">
        <w:rPr>
          <w:strike/>
          <w:color w:val="000000" w:themeColor="text1"/>
          <w:u w:color="000000" w:themeColor="text1"/>
        </w:rPr>
        <w:t>relay</w:t>
      </w:r>
      <w:r w:rsidRPr="0073516D">
        <w:rPr>
          <w:color w:val="000000" w:themeColor="text1"/>
          <w:u w:color="000000" w:themeColor="text1"/>
        </w:rPr>
        <w:t xml:space="preserve"> interpreters as needed </w:t>
      </w:r>
      <w:r w:rsidRPr="0073516D">
        <w:rPr>
          <w:strike/>
          <w:color w:val="000000" w:themeColor="text1"/>
          <w:u w:color="000000" w:themeColor="text1"/>
        </w:rPr>
        <w:t>and are approved by the South Carolina Association of the Deaf</w:t>
      </w:r>
      <w:r w:rsidRPr="0073516D">
        <w:rPr>
          <w:color w:val="000000" w:themeColor="text1"/>
          <w:u w:color="000000" w:themeColor="text1"/>
        </w:rPr>
        <w:t xml:space="preserve">. The interpreter must be approved by the deaf person and </w:t>
      </w:r>
      <w:r w:rsidRPr="0073516D">
        <w:rPr>
          <w:strike/>
          <w:color w:val="000000" w:themeColor="text1"/>
          <w:u w:color="000000" w:themeColor="text1"/>
        </w:rPr>
        <w:t>either the South Carolina Association of the Deaf and the South Carolina Registry of Interpreters for the Deaf or the National Registry of Interpreters for the Deaf to</w:t>
      </w:r>
      <w:r w:rsidRPr="0073516D">
        <w:rPr>
          <w:color w:val="000000" w:themeColor="text1"/>
          <w:u w:color="000000" w:themeColor="text1"/>
        </w:rPr>
        <w:t xml:space="preserve"> </w:t>
      </w:r>
      <w:r w:rsidRPr="0073516D">
        <w:rPr>
          <w:color w:val="000000" w:themeColor="text1"/>
          <w:u w:val="single" w:color="000000" w:themeColor="text1"/>
        </w:rPr>
        <w:t>must be qualified in compliance with competency standards provided in Chapter 84, Title 40 before the person may</w:t>
      </w:r>
      <w:r w:rsidRPr="0073516D">
        <w:rPr>
          <w:color w:val="000000" w:themeColor="text1"/>
          <w:u w:color="000000" w:themeColor="text1"/>
        </w:rPr>
        <w:t xml:space="preserve"> 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Pr="0073516D">
        <w:rPr>
          <w:color w:val="000000" w:themeColor="text1"/>
          <w:u w:val="single" w:color="000000" w:themeColor="text1"/>
        </w:rPr>
        <w:t>then</w:t>
      </w:r>
      <w:r w:rsidRPr="0073516D">
        <w:rPr>
          <w:color w:val="000000" w:themeColor="text1"/>
          <w:u w:color="000000" w:themeColor="text1"/>
        </w:rPr>
        <w:t xml:space="preserve"> the court must first make a determination that this action is in the best interest of the individual and is in the best interests of justice. The selection, use, and reimbursement of interpreters must be determined under such guidelines </w:t>
      </w:r>
      <w:r w:rsidRPr="0073516D">
        <w:rPr>
          <w:strike/>
          <w:color w:val="000000" w:themeColor="text1"/>
          <w:u w:color="000000" w:themeColor="text1"/>
        </w:rPr>
        <w:t>as may be</w:t>
      </w:r>
      <w:r w:rsidRPr="0073516D">
        <w:rPr>
          <w:color w:val="000000" w:themeColor="text1"/>
          <w:u w:color="000000" w:themeColor="text1"/>
        </w:rPr>
        <w:t xml:space="preserve"> established by the Chief Justice </w:t>
      </w:r>
      <w:r w:rsidRPr="0073516D">
        <w:rPr>
          <w:strike/>
          <w:color w:val="000000" w:themeColor="text1"/>
          <w:u w:color="000000" w:themeColor="text1"/>
        </w:rPr>
        <w:t>of the Supreme Court</w:t>
      </w:r>
      <w:r w:rsidRPr="0073516D">
        <w:rPr>
          <w:color w:val="000000" w:themeColor="text1"/>
          <w:u w:color="000000" w:themeColor="text1"/>
        </w:rPr>
        <w:t>. All fees for interpreting services must be paid out of the general fund of the State from funds appropriated to the Judicial Department for this purpose by the General Assembly.</w:t>
      </w:r>
    </w:p>
    <w:p w14:paraId="2CBA3F9C"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For purposes of this section</w:t>
      </w:r>
      <w:r w:rsidRPr="0073516D">
        <w:rPr>
          <w:strike/>
          <w:color w:val="000000" w:themeColor="text1"/>
          <w:u w:color="000000" w:themeColor="text1"/>
        </w:rPr>
        <w:t>:</w:t>
      </w:r>
    </w:p>
    <w:p w14:paraId="00272070"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(1)</w:t>
      </w:r>
      <w:r w:rsidRPr="0073516D">
        <w:rPr>
          <w:color w:val="000000" w:themeColor="text1"/>
          <w:u w:color="000000" w:themeColor="text1"/>
        </w:rPr>
        <w:tab/>
      </w:r>
      <w:r w:rsidR="00D86B82" w:rsidRPr="00D86B82">
        <w:rPr>
          <w:strike/>
          <w:color w:val="000000" w:themeColor="text1"/>
          <w:u w:color="000000" w:themeColor="text1"/>
        </w:rPr>
        <w:t>‘</w:t>
      </w:r>
      <w:r w:rsidRPr="0073516D">
        <w:rPr>
          <w:strike/>
          <w:color w:val="000000" w:themeColor="text1"/>
          <w:u w:color="000000" w:themeColor="text1"/>
        </w:rPr>
        <w:t>Qualified interpreter</w:t>
      </w:r>
      <w:r w:rsidR="00D86B82" w:rsidRPr="00D86B82">
        <w:rPr>
          <w:strike/>
          <w:color w:val="000000" w:themeColor="text1"/>
          <w:u w:color="000000" w:themeColor="text1"/>
        </w:rPr>
        <w:t>’</w:t>
      </w:r>
      <w:r w:rsidRPr="0073516D">
        <w:rPr>
          <w:strike/>
          <w:color w:val="000000" w:themeColor="text1"/>
          <w:u w:color="000000" w:themeColor="text1"/>
        </w:rPr>
        <w:t xml:space="preserve"> means a person eighteen years of age or older who has been certified by the South Carolina Association of the Deaf Interpreter Assessment Program (SCAD</w:t>
      </w:r>
      <w:r w:rsidR="00D86B82">
        <w:rPr>
          <w:strike/>
          <w:color w:val="000000" w:themeColor="text1"/>
          <w:u w:color="000000" w:themeColor="text1"/>
        </w:rPr>
        <w:noBreakHyphen/>
      </w:r>
      <w:r w:rsidRPr="0073516D">
        <w:rPr>
          <w:strike/>
          <w:color w:val="000000" w:themeColor="text1"/>
          <w:u w:color="000000" w:themeColor="text1"/>
        </w:rPr>
        <w:t>IAP Level IV or V) or the National Registry of Interpreters for the Deaf and who has received approval from the South Carolina Association of the Deaf and who is not a family member of the deaf person.</w:t>
      </w:r>
    </w:p>
    <w:p w14:paraId="78141737"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 xml:space="preserve">(2) </w:t>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14:paraId="35CB9178" w14:textId="77777777"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986D74" w14:textId="77777777" w:rsidR="00D85C3D" w:rsidRPr="0073516D" w:rsidRDefault="00801DD1"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t>SECTION</w:t>
      </w:r>
      <w:r w:rsidRPr="00801DD1">
        <w:tab/>
        <w:t>5.</w:t>
      </w:r>
      <w:r w:rsidRPr="00801DD1">
        <w:tab/>
        <w:t>This act takes effect on January 1, 2023.</w:t>
      </w:r>
    </w:p>
    <w:p w14:paraId="3BABD235" w14:textId="77777777"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8416C2" w14:textId="77777777" w:rsidR="004446F3" w:rsidRDefault="004446F3" w:rsidP="004446F3">
      <w:pPr>
        <w:suppressAutoHyphens/>
      </w:pPr>
    </w:p>
    <w:sectPr w:rsidR="004446F3"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DFF0A" w14:textId="77777777" w:rsidR="000D7D73" w:rsidRDefault="000D7D73" w:rsidP="009F0C77">
      <w:r>
        <w:separator/>
      </w:r>
    </w:p>
  </w:endnote>
  <w:endnote w:type="continuationSeparator" w:id="0">
    <w:p w14:paraId="5BA547D5" w14:textId="77777777"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D7EBFC-D55A-4A6C-AE7A-6F366EB92E6A}"/>
    <w:embedBold r:id="rId2" w:fontKey="{C55133D8-3E59-4E0A-93D0-69F3C8DEBDA8}"/>
  </w:font>
  <w:font w:name="Calibri">
    <w:panose1 w:val="020F0502020204030204"/>
    <w:charset w:val="00"/>
    <w:family w:val="swiss"/>
    <w:pitch w:val="variable"/>
    <w:sig w:usb0="E4002EFF" w:usb1="C000247B" w:usb2="00000009" w:usb3="00000000" w:csb0="000001FF" w:csb1="00000000"/>
    <w:embedRegular r:id="rId3" w:fontKey="{4674A563-A9A5-43BB-9E81-7A5DF0DF6B2A}"/>
  </w:font>
  <w:font w:name="Segoe UI">
    <w:panose1 w:val="020B0502040204020203"/>
    <w:charset w:val="00"/>
    <w:family w:val="swiss"/>
    <w:pitch w:val="variable"/>
    <w:sig w:usb0="E4002EFF" w:usb1="C000E47F" w:usb2="00000009" w:usb3="00000000" w:csb0="000001FF" w:csb1="00000000"/>
    <w:embedRegular r:id="rId4" w:fontKey="{31A095E6-EC9B-4246-8730-8E3854A0A0C9}"/>
  </w:font>
  <w:font w:name="Cambria">
    <w:panose1 w:val="02040503050406030204"/>
    <w:charset w:val="00"/>
    <w:family w:val="roman"/>
    <w:pitch w:val="variable"/>
    <w:sig w:usb0="E00006FF" w:usb1="420024FF" w:usb2="02000000" w:usb3="00000000" w:csb0="0000019F" w:csb1="00000000"/>
    <w:embedRegular r:id="rId5" w:fontKey="{CD57CF55-795D-4128-9F29-DC8D57BD1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7374" w14:textId="77777777"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7C686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2BD9" w14:textId="77777777"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7C6864">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C6FE" w14:textId="77777777" w:rsidR="000D7D73" w:rsidRDefault="000D7D73" w:rsidP="009F0C77">
      <w:r>
        <w:separator/>
      </w:r>
    </w:p>
  </w:footnote>
  <w:footnote w:type="continuationSeparator" w:id="0">
    <w:p w14:paraId="29EF0BF7" w14:textId="77777777"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B6248"/>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446F3"/>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7C6864"/>
    <w:rsid w:val="007E6945"/>
    <w:rsid w:val="00801DD1"/>
    <w:rsid w:val="008362E8"/>
    <w:rsid w:val="0085786E"/>
    <w:rsid w:val="008A1768"/>
    <w:rsid w:val="008A489F"/>
    <w:rsid w:val="008F0F33"/>
    <w:rsid w:val="008F4429"/>
    <w:rsid w:val="0094021A"/>
    <w:rsid w:val="009B1037"/>
    <w:rsid w:val="009B44AF"/>
    <w:rsid w:val="009C6A0B"/>
    <w:rsid w:val="009F0C77"/>
    <w:rsid w:val="009F4DD1"/>
    <w:rsid w:val="00A02543"/>
    <w:rsid w:val="00A304D2"/>
    <w:rsid w:val="00A41684"/>
    <w:rsid w:val="00A64E80"/>
    <w:rsid w:val="00A72BCD"/>
    <w:rsid w:val="00A741D9"/>
    <w:rsid w:val="00A833AB"/>
    <w:rsid w:val="00A9741D"/>
    <w:rsid w:val="00AA6489"/>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73A67"/>
    <w:rsid w:val="00D85C3D"/>
    <w:rsid w:val="00D86B82"/>
    <w:rsid w:val="00D970A9"/>
    <w:rsid w:val="00DF3845"/>
    <w:rsid w:val="00E41911"/>
    <w:rsid w:val="00E44B57"/>
    <w:rsid w:val="00E92EEF"/>
    <w:rsid w:val="00EF2368"/>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A9D7"/>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0A8B5-F8A2-4AA2-8DD9-E0F6AE15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1664</Words>
  <Characters>8969</Characters>
  <Application>Microsoft Office Word</Application>
  <DocSecurity>0</DocSecurity>
  <Lines>233</Lines>
  <Paragraphs>61</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(Apr. 28, 2022) - South Carolina Legislature Online</dc:title>
  <dc:creator>Rebecca Turner</dc:creator>
  <cp:lastModifiedBy>Miriam Cook</cp:lastModifiedBy>
  <cp:revision>2</cp:revision>
  <cp:lastPrinted>2021-04-06T23:48:00Z</cp:lastPrinted>
  <dcterms:created xsi:type="dcterms:W3CDTF">2022-04-28T23:06:00Z</dcterms:created>
  <dcterms:modified xsi:type="dcterms:W3CDTF">2022-04-28T23:06:00Z</dcterms:modified>
</cp:coreProperties>
</file>