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C37" w:rsidRDefault="00DF0C37"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0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6B36">
        <w:rPr>
          <w:color w:val="000000" w:themeColor="text1"/>
          <w:u w:color="000000" w:themeColor="text1"/>
        </w:rPr>
        <w:t>TO CHANGE THE METHOD OF ELECTING THE SEVEN MEMBERS OF THE SUMMERVILLE SCHOOL DISTRICT 2 BOARD OF TRUSTEES FROM AT LARGE TO SINGLE</w:t>
      </w:r>
      <w:r w:rsidR="00E562E3">
        <w:rPr>
          <w:color w:val="000000" w:themeColor="text1"/>
          <w:u w:color="000000" w:themeColor="text1"/>
        </w:rPr>
        <w:noBreakHyphen/>
      </w:r>
      <w:r w:rsidRPr="00716B36">
        <w:rPr>
          <w:color w:val="000000" w:themeColor="text1"/>
          <w:u w:color="000000" w:themeColor="text1"/>
        </w:rPr>
        <w:t>MEMBER DISTRICTS; TO DESIGNATE A MAP NUMBER ON WHICH THESE SINGLE</w:t>
      </w:r>
      <w:r w:rsidR="00E562E3">
        <w:rPr>
          <w:color w:val="000000" w:themeColor="text1"/>
          <w:u w:color="000000" w:themeColor="text1"/>
        </w:rPr>
        <w:noBreakHyphen/>
      </w:r>
      <w:r w:rsidRPr="00716B36">
        <w:rPr>
          <w:color w:val="000000" w:themeColor="text1"/>
          <w:u w:color="000000" w:themeColor="text1"/>
        </w:rPr>
        <w:t>MEMBER ELECTION DISTRICTS ARE DELINEATED; AND TO PROVIDE DEMOGRAPHIC INFORMATION FOR THE NEWLY DRAWN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0A4" w:rsidRDefault="00120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0A4" w:rsidRDefault="00120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CA7" w:rsidRPr="00716B36" w:rsidRDefault="001200A4"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34CA7" w:rsidRPr="00716B36">
        <w:rPr>
          <w:color w:val="000000" w:themeColor="text1"/>
          <w:u w:color="000000" w:themeColor="text1"/>
        </w:rPr>
        <w:t>(A)(1)</w:t>
      </w:r>
      <w:r w:rsidR="00034CA7" w:rsidRPr="00716B36">
        <w:rPr>
          <w:color w:val="000000" w:themeColor="text1"/>
          <w:u w:color="000000" w:themeColor="text1"/>
        </w:rPr>
        <w:tab/>
        <w:t>Notwithstanding another provision of law, including Section 1 of Act 445 of 2000, beginning with the 2022 school trustee elections, the seven members of the Summerville School District 2 Board of Trustees must be elected in nonpartisan elections to be conducted at the same time as the general election and every four years thereafter, except as may be provided to stagger the members</w:t>
      </w:r>
      <w:r w:rsidR="00E562E3" w:rsidRPr="00E562E3">
        <w:rPr>
          <w:color w:val="000000" w:themeColor="text1"/>
          <w:u w:color="000000" w:themeColor="text1"/>
        </w:rPr>
        <w:t>’</w:t>
      </w:r>
      <w:r w:rsidR="00034CA7" w:rsidRPr="00716B36">
        <w:rPr>
          <w:color w:val="000000" w:themeColor="text1"/>
          <w:u w:color="000000" w:themeColor="text1"/>
        </w:rPr>
        <w:t xml:space="preserve"> terms. The members must be elected by the qualified electors of the school district from one of the seven defined single</w:t>
      </w:r>
      <w:r w:rsidR="00E562E3">
        <w:rPr>
          <w:color w:val="000000" w:themeColor="text1"/>
          <w:u w:color="000000" w:themeColor="text1"/>
        </w:rPr>
        <w:noBreakHyphen/>
      </w:r>
      <w:r w:rsidR="00034CA7" w:rsidRPr="00716B36">
        <w:rPr>
          <w:color w:val="000000" w:themeColor="text1"/>
          <w:u w:color="000000" w:themeColor="text1"/>
        </w:rPr>
        <w:t>member districts as delineated on the Summerville School District 2 map S</w:t>
      </w:r>
      <w:r w:rsidR="00E562E3">
        <w:rPr>
          <w:color w:val="000000" w:themeColor="text1"/>
          <w:u w:color="000000" w:themeColor="text1"/>
        </w:rPr>
        <w:noBreakHyphen/>
      </w:r>
      <w:r w:rsidR="00034CA7" w:rsidRPr="00716B36">
        <w:rPr>
          <w:color w:val="000000" w:themeColor="text1"/>
          <w:u w:color="000000" w:themeColor="text1"/>
        </w:rPr>
        <w:t>35</w:t>
      </w:r>
      <w:r w:rsidR="00E562E3">
        <w:rPr>
          <w:color w:val="000000" w:themeColor="text1"/>
          <w:u w:color="000000" w:themeColor="text1"/>
        </w:rPr>
        <w:noBreakHyphen/>
      </w:r>
      <w:r w:rsidR="00034CA7" w:rsidRPr="00716B36">
        <w:rPr>
          <w:color w:val="000000" w:themeColor="text1"/>
          <w:u w:color="000000" w:themeColor="text1"/>
        </w:rPr>
        <w:t>02</w:t>
      </w:r>
      <w:r w:rsidR="00E562E3">
        <w:rPr>
          <w:color w:val="000000" w:themeColor="text1"/>
          <w:u w:color="000000" w:themeColor="text1"/>
        </w:rPr>
        <w:noBreakHyphen/>
      </w:r>
      <w:r w:rsidR="00034CA7" w:rsidRPr="00716B36">
        <w:rPr>
          <w:color w:val="000000" w:themeColor="text1"/>
          <w:u w:color="000000" w:themeColor="text1"/>
        </w:rPr>
        <w:t>21 as maintained by the Revenue and Fiscal Affairs Office. A candidate for a numbered district seat must reside in the numbered single</w:t>
      </w:r>
      <w:r w:rsidR="00E562E3">
        <w:rPr>
          <w:color w:val="000000" w:themeColor="text1"/>
          <w:u w:color="000000" w:themeColor="text1"/>
        </w:rPr>
        <w:noBreakHyphen/>
      </w:r>
      <w:r w:rsidR="00034CA7" w:rsidRPr="00716B36">
        <w:rPr>
          <w:color w:val="000000" w:themeColor="text1"/>
          <w:u w:color="000000" w:themeColor="text1"/>
        </w:rPr>
        <w:t>member district for which the candidate filed for election. Members must be elected by the qualified electors of the specifically numbered district of Summerville School District 2.</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B36">
        <w:rPr>
          <w:color w:val="000000" w:themeColor="text1"/>
          <w:u w:color="000000" w:themeColor="text1"/>
        </w:rPr>
        <w:tab/>
      </w:r>
      <w:r w:rsidRPr="00716B36">
        <w:rPr>
          <w:color w:val="000000" w:themeColor="text1"/>
          <w:u w:color="000000" w:themeColor="text1"/>
        </w:rPr>
        <w:tab/>
        <w:t>(2)</w:t>
      </w:r>
      <w:r w:rsidRPr="00716B36">
        <w:rPr>
          <w:color w:val="000000" w:themeColor="text1"/>
          <w:u w:color="000000" w:themeColor="text1"/>
        </w:rPr>
        <w:tab/>
        <w:t xml:space="preserve">Notwithstanding another provision of law, the seven incumbent members of the Summerville School District 2 Board of Trustees holding office on the effective date of this act shall serve until their successors are elected in the 2022 school trustee elections and qualify. The seven incumbent members of the Summerville School District 2 Board of Trustees holding office on the effective </w:t>
      </w:r>
      <w:r w:rsidRPr="00716B36">
        <w:rPr>
          <w:color w:val="000000" w:themeColor="text1"/>
          <w:u w:color="000000" w:themeColor="text1"/>
        </w:rPr>
        <w:lastRenderedPageBreak/>
        <w:t>date of this act may seek election to the Summerville School District 2 Board of Trustees in the 2022 school district elections.</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B36">
        <w:rPr>
          <w:color w:val="000000" w:themeColor="text1"/>
          <w:u w:color="000000" w:themeColor="text1"/>
        </w:rPr>
        <w:tab/>
      </w:r>
      <w:r w:rsidRPr="00716B36">
        <w:rPr>
          <w:color w:val="000000" w:themeColor="text1"/>
          <w:u w:color="000000" w:themeColor="text1"/>
        </w:rPr>
        <w:tab/>
        <w:t>(3)</w:t>
      </w:r>
      <w:r w:rsidRPr="00716B36">
        <w:rPr>
          <w:color w:val="000000" w:themeColor="text1"/>
          <w:u w:color="000000" w:themeColor="text1"/>
        </w:rPr>
        <w:tab/>
        <w:t>The four members elected in the 2022 school district elections from election districts 1, 3, 5, and 7 shall serve four</w:t>
      </w:r>
      <w:r w:rsidR="00E562E3">
        <w:rPr>
          <w:color w:val="000000" w:themeColor="text1"/>
          <w:u w:color="000000" w:themeColor="text1"/>
        </w:rPr>
        <w:noBreakHyphen/>
      </w:r>
      <w:r w:rsidRPr="00716B36">
        <w:rPr>
          <w:color w:val="000000" w:themeColor="text1"/>
          <w:u w:color="000000" w:themeColor="text1"/>
        </w:rPr>
        <w:t>year terms and until their successors are elected in the 2026 school district elections and qualify. The three members elected in the 2022 school district elections from election districts  2, 4, and 6 shall serve two</w:t>
      </w:r>
      <w:r w:rsidR="00E562E3">
        <w:rPr>
          <w:color w:val="000000" w:themeColor="text1"/>
          <w:u w:color="000000" w:themeColor="text1"/>
        </w:rPr>
        <w:noBreakHyphen/>
      </w:r>
      <w:r w:rsidRPr="00716B36">
        <w:rPr>
          <w:color w:val="000000" w:themeColor="text1"/>
          <w:u w:color="000000" w:themeColor="text1"/>
        </w:rPr>
        <w:t>year terms and until their successors are elected in the 2024 school district elections and qualify.</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B36">
        <w:rPr>
          <w:color w:val="000000" w:themeColor="text1"/>
          <w:u w:color="000000" w:themeColor="text1"/>
        </w:rPr>
        <w:tab/>
      </w:r>
      <w:r w:rsidRPr="00716B36">
        <w:rPr>
          <w:color w:val="000000" w:themeColor="text1"/>
          <w:u w:color="000000" w:themeColor="text1"/>
        </w:rPr>
        <w:tab/>
        <w:t>(4)</w:t>
      </w:r>
      <w:r w:rsidRPr="00716B36">
        <w:rPr>
          <w:color w:val="000000" w:themeColor="text1"/>
          <w:u w:color="000000" w:themeColor="text1"/>
        </w:rPr>
        <w:tab/>
        <w:t>In the event of a vacancy on the board occurring for any reason other than the expiration of a term, the vacancy must be filled for the remainder of the unexpired term through appointment by the Dorchester County Legislative Delegation.</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B36">
        <w:rPr>
          <w:color w:val="000000" w:themeColor="text1"/>
          <w:u w:color="000000" w:themeColor="text1"/>
        </w:rPr>
        <w:tab/>
        <w:t>(B)</w:t>
      </w:r>
      <w:r w:rsidRPr="00716B36">
        <w:rPr>
          <w:color w:val="000000" w:themeColor="text1"/>
          <w:u w:color="000000" w:themeColor="text1"/>
        </w:rPr>
        <w:tab/>
        <w:t>The demographic information shown on the Summerville School District 2 map is as follows:</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68" w:rsidRPr="00192528" w:rsidRDefault="007C1668" w:rsidP="007C16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District</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Pop</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NH_WHT</w:t>
      </w:r>
      <w:r w:rsidRPr="00192528">
        <w:rPr>
          <w:color w:val="000000" w:themeColor="text1"/>
          <w:sz w:val="16"/>
          <w:szCs w:val="16"/>
          <w:u w:color="000000" w:themeColor="text1"/>
        </w:rPr>
        <w:tab/>
        <w:t>%NH_WHT</w:t>
      </w:r>
      <w:r w:rsidRPr="00192528">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192528">
        <w:rPr>
          <w:color w:val="000000" w:themeColor="text1"/>
          <w:sz w:val="16"/>
          <w:szCs w:val="16"/>
          <w:u w:color="000000" w:themeColor="text1"/>
        </w:rPr>
        <w:t>%NH_BLK</w:t>
      </w:r>
    </w:p>
    <w:p w:rsidR="007C1668" w:rsidRPr="00192528" w:rsidRDefault="007C1668" w:rsidP="007C16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16,187</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851</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4.99%</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11,465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70.83%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3,529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21.80%</w:t>
      </w:r>
    </w:p>
    <w:p w:rsidR="007C1668" w:rsidRPr="00192528" w:rsidRDefault="007C1668" w:rsidP="007C16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17,612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574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3.37%</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9,237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52.45%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6,088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34.57%</w:t>
      </w:r>
    </w:p>
    <w:p w:rsidR="007C1668" w:rsidRPr="00192528" w:rsidRDefault="007C1668" w:rsidP="007C16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16,843</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195</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1.14%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12,904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76.61%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2,723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16.17%</w:t>
      </w:r>
    </w:p>
    <w:p w:rsidR="007C1668" w:rsidRPr="00192528" w:rsidRDefault="007C1668" w:rsidP="007C16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16,811</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227</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1.33%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11,094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65.99%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4,360</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25.94%</w:t>
      </w:r>
    </w:p>
    <w:p w:rsidR="007C1668" w:rsidRPr="0019252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17,059</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21</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0.12%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12,521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73.40%</w:t>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3,467</w:t>
      </w:r>
      <w:r>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20.32%</w:t>
      </w:r>
    </w:p>
    <w:p w:rsidR="007C1668" w:rsidRPr="0019252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17,422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384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2.25%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11,216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64.38%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4,065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23.33%</w:t>
      </w:r>
    </w:p>
    <w:p w:rsidR="007C1668" w:rsidRPr="0019252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17,332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294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1.73%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12,661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73.05%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3,531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20.37%</w:t>
      </w:r>
    </w:p>
    <w:p w:rsidR="007C1668" w:rsidRPr="0019252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p>
    <w:p w:rsidR="007C1668" w:rsidRPr="0019252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Total</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119,266</w:t>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81,098</w:t>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27,763</w:t>
      </w:r>
      <w:r w:rsidRPr="00192528">
        <w:rPr>
          <w:color w:val="000000" w:themeColor="text1"/>
          <w:sz w:val="16"/>
          <w:szCs w:val="16"/>
          <w:u w:color="000000" w:themeColor="text1"/>
        </w:rPr>
        <w:tab/>
      </w:r>
    </w:p>
    <w:p w:rsidR="007C166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VAP</w:t>
      </w:r>
      <w:r>
        <w:rPr>
          <w:color w:val="000000" w:themeColor="text1"/>
          <w:sz w:val="16"/>
          <w:szCs w:val="16"/>
          <w:u w:color="000000" w:themeColor="text1"/>
        </w:rPr>
        <w:tab/>
        <w:t xml:space="preserve">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w:t>
      </w:r>
      <w:r>
        <w:rPr>
          <w:color w:val="000000" w:themeColor="text1"/>
          <w:sz w:val="16"/>
          <w:szCs w:val="16"/>
          <w:u w:color="000000" w:themeColor="text1"/>
        </w:rPr>
        <w:tab/>
        <w:t xml:space="preserve">AllOth  </w:t>
      </w:r>
      <w:r w:rsidRPr="001A6E09">
        <w:rPr>
          <w:color w:val="000000" w:themeColor="text1"/>
          <w:sz w:val="16"/>
          <w:szCs w:val="16"/>
          <w:u w:color="000000" w:themeColor="text1"/>
        </w:rPr>
        <w:t>AllOthVAP</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11,602</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8,742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2,139</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193</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721</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12,639</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7,202</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56.98%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3,888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30.76%</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287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1,549</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11,837</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9,375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79.20%</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1,748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14.77%</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216</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714</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12,372</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8,568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69.25%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2,926</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23.65%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357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878</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12,305</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9,275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2,372</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19.28%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071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658</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12,039</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8,127</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67.51%</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2,581</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21.44%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141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1,331</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13,084</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9,899</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75.66%</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2,440</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140</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745</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p>
    <w:p w:rsidR="00034CA7" w:rsidRPr="00716B36"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 xml:space="preserve">85,878     </w:t>
      </w:r>
      <w:r w:rsidRPr="001A6E09">
        <w:rPr>
          <w:color w:val="000000" w:themeColor="text1"/>
          <w:sz w:val="16"/>
          <w:szCs w:val="16"/>
          <w:u w:color="000000" w:themeColor="text1"/>
        </w:rPr>
        <w:t>61,188</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18,094</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10</w:t>
      </w:r>
      <w:r>
        <w:rPr>
          <w:color w:val="000000" w:themeColor="text1"/>
          <w:sz w:val="16"/>
          <w:szCs w:val="16"/>
          <w:u w:color="000000" w:themeColor="text1"/>
        </w:rPr>
        <w:t>,</w:t>
      </w:r>
      <w:r w:rsidRPr="001A6E09">
        <w:rPr>
          <w:color w:val="000000" w:themeColor="text1"/>
          <w:sz w:val="16"/>
          <w:szCs w:val="16"/>
          <w:u w:color="000000" w:themeColor="text1"/>
        </w:rPr>
        <w:t>405</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w:t>
      </w:r>
      <w:r>
        <w:rPr>
          <w:color w:val="000000" w:themeColor="text1"/>
          <w:sz w:val="16"/>
          <w:szCs w:val="16"/>
          <w:u w:color="000000" w:themeColor="text1"/>
        </w:rPr>
        <w:t>,</w:t>
      </w:r>
      <w:r w:rsidRPr="001A6E09">
        <w:rPr>
          <w:color w:val="000000" w:themeColor="text1"/>
          <w:sz w:val="16"/>
          <w:szCs w:val="16"/>
          <w:u w:color="000000" w:themeColor="text1"/>
        </w:rPr>
        <w:t>596</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B36">
        <w:rPr>
          <w:color w:val="000000" w:themeColor="text1"/>
          <w:u w:color="000000" w:themeColor="text1"/>
        </w:rPr>
        <w:t>SECTION</w:t>
      </w:r>
      <w:r w:rsidRPr="00716B36">
        <w:rPr>
          <w:color w:val="000000" w:themeColor="text1"/>
          <w:u w:color="000000" w:themeColor="text1"/>
        </w:rPr>
        <w:tab/>
        <w:t>2.</w:t>
      </w:r>
      <w:r w:rsidRPr="00716B36">
        <w:rPr>
          <w:color w:val="000000" w:themeColor="text1"/>
          <w:u w:color="000000" w:themeColor="text1"/>
        </w:rPr>
        <w:tab/>
        <w:t xml:space="preserve">Notwithstanding another provision of law, all persons desiring to qualify as a candidate for the Summerville School District 2 Board of Trustees shall file </w:t>
      </w:r>
      <w:r w:rsidR="00150E97">
        <w:rPr>
          <w:color w:val="000000" w:themeColor="text1"/>
          <w:u w:color="000000" w:themeColor="text1"/>
        </w:rPr>
        <w:t xml:space="preserve">a </w:t>
      </w:r>
      <w:r w:rsidRPr="00716B36">
        <w:rPr>
          <w:color w:val="000000" w:themeColor="text1"/>
          <w:u w:color="000000" w:themeColor="text1"/>
        </w:rPr>
        <w:t xml:space="preserve">written notice of candidacy with the Dorchester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w:t>
      </w:r>
      <w:r w:rsidRPr="00716B36">
        <w:rPr>
          <w:color w:val="000000" w:themeColor="text1"/>
          <w:u w:color="000000" w:themeColor="text1"/>
        </w:rPr>
        <w:lastRenderedPageBreak/>
        <w:t>following Monday. This notice of candidacy must be a sworn statement and shall include the candidate</w:t>
      </w:r>
      <w:r w:rsidR="00E562E3" w:rsidRPr="00E562E3">
        <w:rPr>
          <w:color w:val="000000" w:themeColor="text1"/>
          <w:u w:color="000000" w:themeColor="text1"/>
        </w:rPr>
        <w:t>’</w:t>
      </w:r>
      <w:r w:rsidRPr="00716B36">
        <w:rPr>
          <w:color w:val="000000" w:themeColor="text1"/>
          <w:u w:color="000000" w:themeColor="text1"/>
        </w:rPr>
        <w:t>s name, age, address, election district in which the candidate resides and from which he seeks election, voting precinct, period of residence in the county, and other information that the board requires. The Dorchester County Board of Voter Registration and Elections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E562E3">
        <w:rPr>
          <w:color w:val="000000" w:themeColor="text1"/>
          <w:u w:color="000000" w:themeColor="text1"/>
        </w:rPr>
        <w:noBreakHyphen/>
      </w:r>
      <w:r w:rsidRPr="00716B36">
        <w:rPr>
          <w:color w:val="000000" w:themeColor="text1"/>
          <w:u w:color="000000" w:themeColor="text1"/>
        </w:rPr>
        <w:t>13</w:t>
      </w:r>
      <w:r w:rsidR="00E562E3">
        <w:rPr>
          <w:color w:val="000000" w:themeColor="text1"/>
          <w:u w:color="000000" w:themeColor="text1"/>
        </w:rPr>
        <w:noBreakHyphen/>
      </w:r>
      <w:r w:rsidRPr="00716B36">
        <w:rPr>
          <w:color w:val="000000" w:themeColor="text1"/>
          <w:u w:color="000000" w:themeColor="text1"/>
        </w:rPr>
        <w:t>35. The results of the elections must be determined by the nonpartisan plurality method contained in Section 5</w:t>
      </w:r>
      <w:r w:rsidR="00E562E3">
        <w:rPr>
          <w:color w:val="000000" w:themeColor="text1"/>
          <w:u w:color="000000" w:themeColor="text1"/>
        </w:rPr>
        <w:noBreakHyphen/>
      </w:r>
      <w:r w:rsidRPr="00716B36">
        <w:rPr>
          <w:color w:val="000000" w:themeColor="text1"/>
          <w:u w:color="000000" w:themeColor="text1"/>
        </w:rPr>
        <w:t>15</w:t>
      </w:r>
      <w:r w:rsidR="00E562E3">
        <w:rPr>
          <w:color w:val="000000" w:themeColor="text1"/>
          <w:u w:color="000000" w:themeColor="text1"/>
        </w:rPr>
        <w:noBreakHyphen/>
      </w:r>
      <w:r w:rsidRPr="00716B36">
        <w:rPr>
          <w:color w:val="000000" w:themeColor="text1"/>
          <w:u w:color="000000" w:themeColor="text1"/>
        </w:rPr>
        <w:t>61. The members of the board elected in these nonpartisan elections shall take office one week following certification of their election pursuant to Section 59</w:t>
      </w:r>
      <w:r w:rsidR="00E562E3">
        <w:rPr>
          <w:color w:val="000000" w:themeColor="text1"/>
          <w:u w:color="000000" w:themeColor="text1"/>
        </w:rPr>
        <w:noBreakHyphen/>
      </w:r>
      <w:r w:rsidRPr="00716B36">
        <w:rPr>
          <w:color w:val="000000" w:themeColor="text1"/>
          <w:u w:color="000000" w:themeColor="text1"/>
        </w:rPr>
        <w:t>19</w:t>
      </w:r>
      <w:r w:rsidR="00E562E3">
        <w:rPr>
          <w:color w:val="000000" w:themeColor="text1"/>
          <w:u w:color="000000" w:themeColor="text1"/>
        </w:rPr>
        <w:noBreakHyphen/>
      </w:r>
      <w:r w:rsidRPr="00716B36">
        <w:rPr>
          <w:color w:val="000000" w:themeColor="text1"/>
          <w:u w:color="000000" w:themeColor="text1"/>
        </w:rPr>
        <w:t>315.</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0A4" w:rsidRDefault="000A7728"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034CA7" w:rsidRPr="00716B36">
        <w:rPr>
          <w:color w:val="000000" w:themeColor="text1"/>
          <w:u w:color="000000" w:themeColor="text1"/>
        </w:rPr>
        <w:t>3.</w:t>
      </w:r>
      <w:r w:rsidR="00034CA7" w:rsidRPr="00716B36">
        <w:rPr>
          <w:color w:val="000000" w:themeColor="text1"/>
          <w:u w:color="000000" w:themeColor="text1"/>
        </w:rPr>
        <w:tab/>
        <w:t>Notwithstanding another provision of law, the map referenced in this act only establishes the boundaries of the seven defined single</w:t>
      </w:r>
      <w:r w:rsidR="00E562E3">
        <w:rPr>
          <w:color w:val="000000" w:themeColor="text1"/>
          <w:u w:color="000000" w:themeColor="text1"/>
        </w:rPr>
        <w:noBreakHyphen/>
      </w:r>
      <w:r w:rsidR="00034CA7" w:rsidRPr="00716B36">
        <w:rPr>
          <w:color w:val="000000" w:themeColor="text1"/>
          <w:u w:color="000000" w:themeColor="text1"/>
        </w:rPr>
        <w:t>member election districts that constitute Summerville School District 2. It does not alter the exterior boundaries of Summerville School District 2. The official map must not be changed except by an act of the General Assembly or by a court of competent jurisdiction.</w:t>
      </w:r>
    </w:p>
    <w:p w:rsidR="001200A4" w:rsidRDefault="00120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0A4" w:rsidRDefault="00120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4CA7">
        <w:t>4</w:t>
      </w:r>
      <w:r>
        <w:t>.</w:t>
      </w:r>
      <w:r>
        <w:tab/>
        <w:t>This act takes effect upon approval by the Governor.</w:t>
      </w:r>
    </w:p>
    <w:p w:rsidR="00726097" w:rsidRDefault="00E562E3" w:rsidP="00B4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C37" w:rsidRDefault="00DF0C37" w:rsidP="00DF0C37">
      <w:pPr>
        <w:suppressAutoHyphens/>
      </w:pPr>
    </w:p>
    <w:sectPr w:rsidR="00DF0C37" w:rsidSect="00DF0C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DA5" w:rsidRDefault="008A7DA5" w:rsidP="009F0C77">
      <w:r>
        <w:separator/>
      </w:r>
    </w:p>
  </w:endnote>
  <w:endnote w:type="continuationSeparator" w:id="0">
    <w:p w:rsidR="008A7DA5" w:rsidRDefault="008A7D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EFAC6A-4C0A-4D7B-9CE6-0D8EC81E8AC4}"/>
    <w:embedBold r:id="rId2" w:fontKey="{F05E5D87-1AD2-4DF9-80AA-417680EBB7A4}"/>
  </w:font>
  <w:font w:name="Calibri">
    <w:panose1 w:val="020F0502020204030204"/>
    <w:charset w:val="00"/>
    <w:family w:val="swiss"/>
    <w:pitch w:val="variable"/>
    <w:sig w:usb0="E0002EFF" w:usb1="C000247B" w:usb2="00000009" w:usb3="00000000" w:csb0="000001FF" w:csb1="00000000"/>
    <w:embedRegular r:id="rId3" w:fontKey="{129B5831-2448-474A-B6C9-EEB9B308BEEA}"/>
  </w:font>
  <w:font w:name="Segoe UI">
    <w:panose1 w:val="020B0502040204020203"/>
    <w:charset w:val="00"/>
    <w:family w:val="swiss"/>
    <w:pitch w:val="variable"/>
    <w:sig w:usb0="E4002EFF" w:usb1="C000E47F" w:usb2="00000009" w:usb3="00000000" w:csb0="000001FF" w:csb1="00000000"/>
    <w:embedRegular r:id="rId4" w:fontKey="{414E226A-4B10-44B8-8F73-E8090D10A7B0}"/>
  </w:font>
  <w:font w:name="Cambria">
    <w:panose1 w:val="02040503050406030204"/>
    <w:charset w:val="00"/>
    <w:family w:val="roman"/>
    <w:pitch w:val="variable"/>
    <w:sig w:usb0="E00006FF" w:usb1="420024FF" w:usb2="02000000" w:usb3="00000000" w:csb0="0000019F" w:csb1="00000000"/>
    <w:embedRegular r:id="rId5" w:fontKey="{C6DF1F93-4459-4574-8C44-FE4C67ED00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097" w:rsidRPr="00DF0C37" w:rsidRDefault="00DF0C37" w:rsidP="00DF0C37">
    <w:pPr>
      <w:pStyle w:val="Footer"/>
      <w:tabs>
        <w:tab w:val="clear" w:pos="4680"/>
        <w:tab w:val="clear" w:pos="9360"/>
        <w:tab w:val="center" w:pos="2995"/>
      </w:tabs>
      <w:spacing w:before="120"/>
    </w:pPr>
    <w:r>
      <w:t>[3797]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DA5" w:rsidRDefault="008A7DA5" w:rsidP="009F0C77">
      <w:r>
        <w:separator/>
      </w:r>
    </w:p>
  </w:footnote>
  <w:footnote w:type="continuationSeparator" w:id="0">
    <w:p w:rsidR="008A7DA5" w:rsidRDefault="008A7D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9ZW21"/>
    <w:docVar w:name="CoverBillType" w:val="b"/>
    <w:docVar w:name="DocPath" w:val="L:\Council\bills\CC\15989ZW21.DOCX"/>
    <w:docVar w:name="dvBillNumber" w:val="3797"/>
    <w:docVar w:name="dvBillNumberPrefix" w:val="H. "/>
    <w:docVar w:name="dvOriginalBody" w:val="House"/>
    <w:docVar w:name="dvSteno" w:val="CC"/>
    <w:docVar w:name="NameofBody" w:val="h"/>
    <w:docVar w:name="vGroup2" w:val="Council"/>
  </w:docVars>
  <w:rsids>
    <w:rsidRoot w:val="001200A4"/>
    <w:rsid w:val="00011869"/>
    <w:rsid w:val="00015CD6"/>
    <w:rsid w:val="00034CA7"/>
    <w:rsid w:val="000822F0"/>
    <w:rsid w:val="000A7728"/>
    <w:rsid w:val="000C6A0F"/>
    <w:rsid w:val="000E0100"/>
    <w:rsid w:val="000E1785"/>
    <w:rsid w:val="000E1AE5"/>
    <w:rsid w:val="000F40FA"/>
    <w:rsid w:val="001035F1"/>
    <w:rsid w:val="0010776B"/>
    <w:rsid w:val="001200A4"/>
    <w:rsid w:val="00133E66"/>
    <w:rsid w:val="001435A3"/>
    <w:rsid w:val="00146ED3"/>
    <w:rsid w:val="00150E97"/>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047F"/>
    <w:rsid w:val="003F6D79"/>
    <w:rsid w:val="0041760A"/>
    <w:rsid w:val="00417C01"/>
    <w:rsid w:val="004403BD"/>
    <w:rsid w:val="00461441"/>
    <w:rsid w:val="004809EE"/>
    <w:rsid w:val="004E7D54"/>
    <w:rsid w:val="005273C6"/>
    <w:rsid w:val="00530A69"/>
    <w:rsid w:val="00545593"/>
    <w:rsid w:val="00556EBF"/>
    <w:rsid w:val="005739FA"/>
    <w:rsid w:val="00577C6C"/>
    <w:rsid w:val="0059772D"/>
    <w:rsid w:val="005A62FE"/>
    <w:rsid w:val="005C2FE2"/>
    <w:rsid w:val="005E2BC9"/>
    <w:rsid w:val="005F1F11"/>
    <w:rsid w:val="00605102"/>
    <w:rsid w:val="006215AA"/>
    <w:rsid w:val="006913C9"/>
    <w:rsid w:val="0069470D"/>
    <w:rsid w:val="006D58AA"/>
    <w:rsid w:val="006F7DE7"/>
    <w:rsid w:val="00726097"/>
    <w:rsid w:val="00734F00"/>
    <w:rsid w:val="00736959"/>
    <w:rsid w:val="007A70AE"/>
    <w:rsid w:val="007C1668"/>
    <w:rsid w:val="008362E8"/>
    <w:rsid w:val="0085786E"/>
    <w:rsid w:val="008A1768"/>
    <w:rsid w:val="008A489F"/>
    <w:rsid w:val="008A7DA5"/>
    <w:rsid w:val="008F0F33"/>
    <w:rsid w:val="008F4429"/>
    <w:rsid w:val="0094021A"/>
    <w:rsid w:val="009836E5"/>
    <w:rsid w:val="009B44AF"/>
    <w:rsid w:val="009C6A0B"/>
    <w:rsid w:val="009F0C77"/>
    <w:rsid w:val="009F4DD1"/>
    <w:rsid w:val="00A02543"/>
    <w:rsid w:val="00A41684"/>
    <w:rsid w:val="00A64E80"/>
    <w:rsid w:val="00A72BCD"/>
    <w:rsid w:val="00A741D9"/>
    <w:rsid w:val="00A833AB"/>
    <w:rsid w:val="00A9741D"/>
    <w:rsid w:val="00AC34A2"/>
    <w:rsid w:val="00AC3940"/>
    <w:rsid w:val="00AD1C9A"/>
    <w:rsid w:val="00AD4B17"/>
    <w:rsid w:val="00B412D4"/>
    <w:rsid w:val="00B4263E"/>
    <w:rsid w:val="00B64FFF"/>
    <w:rsid w:val="00BD790B"/>
    <w:rsid w:val="00BE3C22"/>
    <w:rsid w:val="00C0345E"/>
    <w:rsid w:val="00C16ABD"/>
    <w:rsid w:val="00C21ABE"/>
    <w:rsid w:val="00C31C95"/>
    <w:rsid w:val="00C3483A"/>
    <w:rsid w:val="00C74E9D"/>
    <w:rsid w:val="00C826DD"/>
    <w:rsid w:val="00C82FD3"/>
    <w:rsid w:val="00C92819"/>
    <w:rsid w:val="00CC6B7B"/>
    <w:rsid w:val="00CD2089"/>
    <w:rsid w:val="00D73A67"/>
    <w:rsid w:val="00D970A9"/>
    <w:rsid w:val="00DE1859"/>
    <w:rsid w:val="00DF0C37"/>
    <w:rsid w:val="00DF3845"/>
    <w:rsid w:val="00E41911"/>
    <w:rsid w:val="00E44B57"/>
    <w:rsid w:val="00E562E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46DB8A-6AA5-461E-913E-9BB8B6B54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7D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D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5604D-82D0-4988-A235-C96CFC5E0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899</Words>
  <Characters>4699</Characters>
  <Application>Microsoft Office Word</Application>
  <DocSecurity>0</DocSecurity>
  <Lines>118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3797 Text of Previous Version (Feb. 2, 2021) - South Carolina Legislature Online</dc:title>
  <dc:creator>Chris Charlton</dc:creator>
  <cp:lastModifiedBy>S Wilson</cp:lastModifiedBy>
  <cp:revision>2</cp:revision>
  <cp:lastPrinted>2021-02-01T18:02:00Z</cp:lastPrinted>
  <dcterms:created xsi:type="dcterms:W3CDTF">2021-02-02T18:46:00Z</dcterms:created>
  <dcterms:modified xsi:type="dcterms:W3CDTF">2021-02-02T18:46:00Z</dcterms:modified>
</cp:coreProperties>
</file>