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A8" w:rsidRDefault="000F38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36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>, TO PROVIDE A CIVIL OR CRIMINAL ACTION MAY NOT BE BROUGHT AGAINST A WIRELESS SERVICE PROVIDER UNDER THIS SECTION UNDER CERTAIN CIRCUMSTANCES, AND PROVIDE SLED SHALL OBTAIN CONTACT INFORMATION FROM WIRELESS SERVICE PROVIDERS TO FACILITATE A REQUEST FROM A LAW ENFORCEMENT AGENCY.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66C" w:rsidRDefault="00EE3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366C" w:rsidRDefault="00EE3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>
        <w:rPr>
          <w:color w:val="000000" w:themeColor="text1"/>
          <w:u w:color="000000" w:themeColor="text1"/>
        </w:rPr>
        <w:t xml:space="preserve">acting in the course of its official 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 within a reasonable period of time after receipt of the request. A law enforcement agency may not request information under this section unless for the purposes of responding to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B55D65" w:rsidRPr="0078191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civil or criminal action may not be brought in a court against a wireless service provider or another person for providing call location information if acting in good faith and under this section.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66C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74C9E" w:rsidRDefault="00B55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8A8" w:rsidRDefault="000F38A8" w:rsidP="000F38A8">
      <w:pPr>
        <w:suppressAutoHyphens/>
      </w:pPr>
    </w:p>
    <w:sectPr w:rsidR="000F38A8" w:rsidSect="000F38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66C" w:rsidRDefault="00EE366C" w:rsidP="009F0C77">
      <w:r>
        <w:separator/>
      </w:r>
    </w:p>
  </w:endnote>
  <w:endnote w:type="continuationSeparator" w:id="0">
    <w:p w:rsidR="00EE366C" w:rsidRDefault="00EE3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C025DB-CD08-45B9-A8D5-D8358C48B48F}"/>
    <w:embedBold r:id="rId2" w:fontKey="{CE1FFC3E-6880-4A21-B26A-3BF0EA24C4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330F01-6C5C-4231-8B59-2D591E5F3E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003141-5561-43DD-BCB6-D9FD8F842D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5E9D1C-D66F-4A71-BED5-517B55AB6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C9E" w:rsidRPr="000F38A8" w:rsidRDefault="000F38A8" w:rsidP="000F38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66C" w:rsidRDefault="00EE366C" w:rsidP="009F0C77">
      <w:r>
        <w:separator/>
      </w:r>
    </w:p>
  </w:footnote>
  <w:footnote w:type="continuationSeparator" w:id="0">
    <w:p w:rsidR="00EE366C" w:rsidRDefault="00EE3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6CM21"/>
    <w:docVar w:name="CoverBillType" w:val="b"/>
    <w:docVar w:name="DocPath" w:val="L:\Council\bills\GT\5996CM21.DOCX"/>
    <w:docVar w:name="dvBillNumber" w:val="38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366C"/>
    <w:rsid w:val="00011869"/>
    <w:rsid w:val="00015CD6"/>
    <w:rsid w:val="000E0100"/>
    <w:rsid w:val="000E1785"/>
    <w:rsid w:val="000F38A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3EE"/>
    <w:rsid w:val="004403BD"/>
    <w:rsid w:val="00461441"/>
    <w:rsid w:val="004809EE"/>
    <w:rsid w:val="004E7D54"/>
    <w:rsid w:val="005273C6"/>
    <w:rsid w:val="00530A69"/>
    <w:rsid w:val="00545593"/>
    <w:rsid w:val="00556EBF"/>
    <w:rsid w:val="0056067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6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366C"/>
    <w:rsid w:val="00EF2368"/>
    <w:rsid w:val="00F24442"/>
    <w:rsid w:val="00F50AE3"/>
    <w:rsid w:val="00F655B7"/>
    <w:rsid w:val="00F656BA"/>
    <w:rsid w:val="00F67CF1"/>
    <w:rsid w:val="00F728AA"/>
    <w:rsid w:val="00F74C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CFE2F-1B9B-4253-87D4-33012C50A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6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6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65FE6-19D7-4775-8327-14CA628D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1892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3817 Text of Previous Version (Feb. 4, 2021) - South Carolina Legislature Online</dc:title>
  <dc:creator>Gwen Thurmond</dc:creator>
  <cp:lastModifiedBy>S Wilson</cp:lastModifiedBy>
  <cp:revision>2</cp:revision>
  <cp:lastPrinted>2021-01-28T14:35:00Z</cp:lastPrinted>
  <dcterms:created xsi:type="dcterms:W3CDTF">2021-02-04T15:15:00Z</dcterms:created>
  <dcterms:modified xsi:type="dcterms:W3CDTF">2021-02-04T15:15:00Z</dcterms:modified>
</cp:coreProperties>
</file>