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C72" w:rsidRDefault="00C50C72"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C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3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1552">
        <w:rPr>
          <w:color w:val="000000" w:themeColor="text1"/>
          <w:u w:color="000000" w:themeColor="text1"/>
        </w:rPr>
        <w:t>TO AMEND SECTION 4</w:t>
      </w:r>
      <w:r w:rsidR="00123FDF">
        <w:rPr>
          <w:color w:val="000000" w:themeColor="text1"/>
          <w:u w:color="000000" w:themeColor="text1"/>
        </w:rPr>
        <w:noBreakHyphen/>
      </w:r>
      <w:r w:rsidRPr="00981552">
        <w:rPr>
          <w:color w:val="000000" w:themeColor="text1"/>
          <w:u w:color="000000" w:themeColor="text1"/>
        </w:rPr>
        <w:t>10</w:t>
      </w:r>
      <w:r w:rsidR="00123FDF">
        <w:rPr>
          <w:color w:val="000000" w:themeColor="text1"/>
          <w:u w:color="000000" w:themeColor="text1"/>
        </w:rPr>
        <w:noBreakHyphen/>
      </w:r>
      <w:r w:rsidRPr="00981552">
        <w:rPr>
          <w:color w:val="000000" w:themeColor="text1"/>
          <w:u w:color="000000" w:themeColor="text1"/>
        </w:rPr>
        <w:t>470, CODE OF LAWS OF SOUTH CAROLINA, 1976, RELATING TO THE COUNTIES IN WHICH THE EDUCATION CAPITAL IMPROVEMENTS SALES AND USE TAX MAY BE IMPOSED, SO AS TO PROVIDE THAT THE TAX ALSO MAY BE IMPOSED IN A COUNTY WITH ONLY ONE SCHOOL DISTRICT THAT ENCOMPASSES THE ENTIRE COUNTY AND THE SCHOOL DISTRICT HAS MORE THAN THIRTY THOUSAND STUDENTS.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C8E" w:rsidRDefault="00B82C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2C8E" w:rsidRDefault="00B82C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52">
        <w:rPr>
          <w:color w:val="000000" w:themeColor="text1"/>
          <w:u w:color="000000" w:themeColor="text1"/>
        </w:rPr>
        <w:t>SECTION</w:t>
      </w:r>
      <w:r w:rsidRPr="00981552">
        <w:rPr>
          <w:color w:val="000000" w:themeColor="text1"/>
          <w:u w:color="000000" w:themeColor="text1"/>
        </w:rPr>
        <w:tab/>
        <w:t>1.</w:t>
      </w:r>
      <w:r w:rsidRPr="00981552">
        <w:rPr>
          <w:color w:val="000000" w:themeColor="text1"/>
          <w:u w:color="000000" w:themeColor="text1"/>
        </w:rPr>
        <w:tab/>
        <w:t>Section 4</w:t>
      </w:r>
      <w:r w:rsidR="00123FDF">
        <w:rPr>
          <w:color w:val="000000" w:themeColor="text1"/>
          <w:u w:color="000000" w:themeColor="text1"/>
        </w:rPr>
        <w:noBreakHyphen/>
      </w:r>
      <w:r w:rsidRPr="00981552">
        <w:rPr>
          <w:color w:val="000000" w:themeColor="text1"/>
          <w:u w:color="000000" w:themeColor="text1"/>
        </w:rPr>
        <w:t>10</w:t>
      </w:r>
      <w:r w:rsidR="00123FDF">
        <w:rPr>
          <w:color w:val="000000" w:themeColor="text1"/>
          <w:u w:color="000000" w:themeColor="text1"/>
        </w:rPr>
        <w:noBreakHyphen/>
      </w:r>
      <w:r w:rsidRPr="00981552">
        <w:rPr>
          <w:color w:val="000000" w:themeColor="text1"/>
          <w:u w:color="000000" w:themeColor="text1"/>
        </w:rPr>
        <w:t xml:space="preserve">470 of the 1976 Code is amended by adding an appropriately lettered subsection </w:t>
      </w:r>
      <w:r w:rsidR="00181A3B">
        <w:rPr>
          <w:color w:val="000000" w:themeColor="text1"/>
          <w:u w:color="000000" w:themeColor="text1"/>
        </w:rPr>
        <w:t xml:space="preserve">at the end </w:t>
      </w:r>
      <w:r w:rsidRPr="00981552">
        <w:rPr>
          <w:color w:val="000000" w:themeColor="text1"/>
          <w:u w:color="000000" w:themeColor="text1"/>
        </w:rPr>
        <w:t>to read:</w:t>
      </w: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52">
        <w:rPr>
          <w:color w:val="000000" w:themeColor="text1"/>
          <w:u w:color="000000" w:themeColor="text1"/>
        </w:rPr>
        <w:tab/>
        <w:t>“(  )(1)</w:t>
      </w:r>
      <w:r>
        <w:rPr>
          <w:color w:val="000000" w:themeColor="text1"/>
          <w:u w:color="000000" w:themeColor="text1"/>
        </w:rPr>
        <w:t xml:space="preserve"> </w:t>
      </w:r>
      <w:r w:rsidRPr="00981552">
        <w:rPr>
          <w:color w:val="000000" w:themeColor="text1"/>
          <w:u w:color="000000" w:themeColor="text1"/>
        </w:rPr>
        <w:tab/>
        <w:t xml:space="preserve">The Education Capital Improvements </w:t>
      </w:r>
      <w:r w:rsidR="00181A3B">
        <w:rPr>
          <w:color w:val="000000" w:themeColor="text1"/>
          <w:u w:color="000000" w:themeColor="text1"/>
        </w:rPr>
        <w:t>Sales and Use T</w:t>
      </w:r>
      <w:r w:rsidRPr="00981552">
        <w:rPr>
          <w:color w:val="000000" w:themeColor="text1"/>
          <w:u w:color="000000" w:themeColor="text1"/>
        </w:rPr>
        <w:t>ax authorized by this article also may be imposed in a county which does not meet the collection requirements of subsection (A) if:</w:t>
      </w: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52">
        <w:rPr>
          <w:color w:val="000000" w:themeColor="text1"/>
          <w:u w:color="000000" w:themeColor="text1"/>
        </w:rPr>
        <w:tab/>
      </w:r>
      <w:r w:rsidRPr="00981552">
        <w:rPr>
          <w:color w:val="000000" w:themeColor="text1"/>
          <w:u w:color="000000" w:themeColor="text1"/>
        </w:rPr>
        <w:tab/>
        <w:t>(a)</w:t>
      </w:r>
      <w:r w:rsidRPr="00981552">
        <w:rPr>
          <w:color w:val="000000" w:themeColor="text1"/>
          <w:u w:color="000000" w:themeColor="text1"/>
        </w:rPr>
        <w:tab/>
        <w:t>the county only has one school district which encompasses the entire county area in which the tax is to be imposed; and</w:t>
      </w: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52">
        <w:rPr>
          <w:color w:val="000000" w:themeColor="text1"/>
          <w:u w:color="000000" w:themeColor="text1"/>
        </w:rPr>
        <w:tab/>
      </w:r>
      <w:r w:rsidRPr="00981552">
        <w:rPr>
          <w:color w:val="000000" w:themeColor="text1"/>
          <w:u w:color="000000" w:themeColor="text1"/>
        </w:rPr>
        <w:tab/>
        <w:t>(b)</w:t>
      </w:r>
      <w:r w:rsidRPr="00981552">
        <w:rPr>
          <w:color w:val="000000" w:themeColor="text1"/>
          <w:u w:color="000000" w:themeColor="text1"/>
        </w:rPr>
        <w:tab/>
        <w:t>the school district has more than thirty thousand actively enrolled students in the most recent year for which these figures are available.</w:t>
      </w: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52">
        <w:rPr>
          <w:color w:val="000000" w:themeColor="text1"/>
          <w:u w:color="000000" w:themeColor="text1"/>
        </w:rPr>
        <w:tab/>
        <w:t>(2)</w:t>
      </w:r>
      <w:r w:rsidRPr="00981552">
        <w:rPr>
          <w:color w:val="000000" w:themeColor="text1"/>
          <w:u w:color="000000" w:themeColor="text1"/>
        </w:rPr>
        <w:tab/>
        <w:t>Once a county meets the requirements described in item (1), it remains eligible to impose the tax pursuant to this subsection.”</w:t>
      </w: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C8E"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1552">
        <w:rPr>
          <w:color w:val="000000" w:themeColor="text1"/>
          <w:u w:color="000000" w:themeColor="text1"/>
        </w:rPr>
        <w:t>SECTION</w:t>
      </w:r>
      <w:r w:rsidRPr="00981552">
        <w:rPr>
          <w:color w:val="000000" w:themeColor="text1"/>
          <w:u w:color="000000" w:themeColor="text1"/>
        </w:rPr>
        <w:tab/>
        <w:t>2.</w:t>
      </w:r>
      <w:r w:rsidR="00B82C8E">
        <w:tab/>
        <w:t>This act takes effect upon approval by the Governor.</w:t>
      </w:r>
    </w:p>
    <w:p w:rsidR="00753BC8" w:rsidRDefault="00123F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C72" w:rsidRDefault="00C50C72" w:rsidP="00C50C72">
      <w:pPr>
        <w:suppressAutoHyphens/>
      </w:pPr>
    </w:p>
    <w:sectPr w:rsidR="00C50C72" w:rsidSect="00C50C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C8E" w:rsidRDefault="00B82C8E" w:rsidP="009F0C77">
      <w:r>
        <w:separator/>
      </w:r>
    </w:p>
  </w:endnote>
  <w:endnote w:type="continuationSeparator" w:id="0">
    <w:p w:rsidR="00B82C8E" w:rsidRDefault="00B82C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19DA02-3661-45B7-AF23-4782BD506C54}"/>
    <w:embedBold r:id="rId2" w:fontKey="{17753DF8-F79F-40C0-BB30-ABA5FCB495DC}"/>
  </w:font>
  <w:font w:name="Calibri">
    <w:panose1 w:val="020F0502020204030204"/>
    <w:charset w:val="00"/>
    <w:family w:val="swiss"/>
    <w:pitch w:val="variable"/>
    <w:sig w:usb0="E0002EFF" w:usb1="C000247B" w:usb2="00000009" w:usb3="00000000" w:csb0="000001FF" w:csb1="00000000"/>
    <w:embedRegular r:id="rId3" w:fontKey="{203A0A51-1999-4793-8346-8B2E9D955117}"/>
  </w:font>
  <w:font w:name="Segoe UI">
    <w:panose1 w:val="020B0502040204020203"/>
    <w:charset w:val="00"/>
    <w:family w:val="swiss"/>
    <w:pitch w:val="variable"/>
    <w:sig w:usb0="E4002EFF" w:usb1="C000E47F" w:usb2="00000009" w:usb3="00000000" w:csb0="000001FF" w:csb1="00000000"/>
    <w:embedRegular r:id="rId4" w:fontKey="{91559FF3-A2CD-4B1B-967D-31D6AB4F4624}"/>
  </w:font>
  <w:font w:name="Cambria">
    <w:panose1 w:val="02040503050406030204"/>
    <w:charset w:val="00"/>
    <w:family w:val="roman"/>
    <w:pitch w:val="variable"/>
    <w:sig w:usb0="E00006FF" w:usb1="420024FF" w:usb2="02000000" w:usb3="00000000" w:csb0="0000019F" w:csb1="00000000"/>
    <w:embedRegular r:id="rId5" w:fontKey="{229A8D54-8FFE-43C9-84FD-C67E051286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BC8" w:rsidRPr="00C50C72" w:rsidRDefault="00C50C72" w:rsidP="00C50C72">
    <w:pPr>
      <w:pStyle w:val="Footer"/>
      <w:tabs>
        <w:tab w:val="clear" w:pos="4680"/>
        <w:tab w:val="clear" w:pos="9360"/>
        <w:tab w:val="center" w:pos="2995"/>
      </w:tabs>
      <w:spacing w:before="120"/>
    </w:pPr>
    <w:r>
      <w:t>[3887]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C8E" w:rsidRDefault="00B82C8E" w:rsidP="009F0C77">
      <w:r>
        <w:separator/>
      </w:r>
    </w:p>
  </w:footnote>
  <w:footnote w:type="continuationSeparator" w:id="0">
    <w:p w:rsidR="00B82C8E" w:rsidRDefault="00B82C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8SA21"/>
    <w:docVar w:name="CoverBillType" w:val="b"/>
    <w:docVar w:name="DocPath" w:val="L:\Council\bills\DF\13028SA21.DOCX"/>
    <w:docVar w:name="dvBillNumber" w:val="3887"/>
    <w:docVar w:name="dvBillNumberPrefix" w:val="H. "/>
    <w:docVar w:name="dvOriginalBody" w:val="House"/>
    <w:docVar w:name="dvSteno" w:val="DF"/>
    <w:docVar w:name="NameofBody" w:val="h"/>
    <w:docVar w:name="vGroup2" w:val="Council"/>
  </w:docVars>
  <w:rsids>
    <w:rsidRoot w:val="00B82C8E"/>
    <w:rsid w:val="00011869"/>
    <w:rsid w:val="00015CD6"/>
    <w:rsid w:val="000E0100"/>
    <w:rsid w:val="000E1785"/>
    <w:rsid w:val="000F40FA"/>
    <w:rsid w:val="001035F1"/>
    <w:rsid w:val="0010776B"/>
    <w:rsid w:val="00123FDF"/>
    <w:rsid w:val="00133E66"/>
    <w:rsid w:val="001435A3"/>
    <w:rsid w:val="00146ED3"/>
    <w:rsid w:val="00151044"/>
    <w:rsid w:val="00181A3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49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8ED"/>
    <w:rsid w:val="00577C6C"/>
    <w:rsid w:val="005A62FE"/>
    <w:rsid w:val="005C2FE2"/>
    <w:rsid w:val="005E2BC9"/>
    <w:rsid w:val="00605102"/>
    <w:rsid w:val="006215AA"/>
    <w:rsid w:val="00675C2A"/>
    <w:rsid w:val="006913C9"/>
    <w:rsid w:val="0069470D"/>
    <w:rsid w:val="006D58AA"/>
    <w:rsid w:val="00734F00"/>
    <w:rsid w:val="00736959"/>
    <w:rsid w:val="00753BC8"/>
    <w:rsid w:val="007A70AE"/>
    <w:rsid w:val="008362E8"/>
    <w:rsid w:val="0085786E"/>
    <w:rsid w:val="008A1768"/>
    <w:rsid w:val="008A489F"/>
    <w:rsid w:val="008F0F33"/>
    <w:rsid w:val="008F4429"/>
    <w:rsid w:val="0094021A"/>
    <w:rsid w:val="009A419F"/>
    <w:rsid w:val="009B44AF"/>
    <w:rsid w:val="009C6A0B"/>
    <w:rsid w:val="009D3FAD"/>
    <w:rsid w:val="009F0C77"/>
    <w:rsid w:val="009F4DD1"/>
    <w:rsid w:val="00A02543"/>
    <w:rsid w:val="00A41684"/>
    <w:rsid w:val="00A64E80"/>
    <w:rsid w:val="00A72BCD"/>
    <w:rsid w:val="00A741D9"/>
    <w:rsid w:val="00A833AB"/>
    <w:rsid w:val="00A8538D"/>
    <w:rsid w:val="00A9741D"/>
    <w:rsid w:val="00AC34A2"/>
    <w:rsid w:val="00AD1C9A"/>
    <w:rsid w:val="00AD4B17"/>
    <w:rsid w:val="00B31BF8"/>
    <w:rsid w:val="00B412D4"/>
    <w:rsid w:val="00B64FFF"/>
    <w:rsid w:val="00B82C8E"/>
    <w:rsid w:val="00B90DC0"/>
    <w:rsid w:val="00BE3C22"/>
    <w:rsid w:val="00BF5800"/>
    <w:rsid w:val="00C0345E"/>
    <w:rsid w:val="00C21ABE"/>
    <w:rsid w:val="00C31C95"/>
    <w:rsid w:val="00C3483A"/>
    <w:rsid w:val="00C50C72"/>
    <w:rsid w:val="00C74E9D"/>
    <w:rsid w:val="00C826DD"/>
    <w:rsid w:val="00C82FD3"/>
    <w:rsid w:val="00C92819"/>
    <w:rsid w:val="00CC6B7B"/>
    <w:rsid w:val="00CD2089"/>
    <w:rsid w:val="00D34D3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B9E7B0-D42E-4ABB-9EE6-A6226B23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5C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C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2E668-79D9-46A9-9017-E4D7307F2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1014</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3887 Text of Previous Version (Feb. 11, 2021) - South Carolina Legislature Online</dc:title>
  <dc:creator>Del Flint</dc:creator>
  <cp:lastModifiedBy>S Wilson</cp:lastModifiedBy>
  <cp:revision>2</cp:revision>
  <cp:lastPrinted>2021-02-02T16:09:00Z</cp:lastPrinted>
  <dcterms:created xsi:type="dcterms:W3CDTF">2021-02-11T16:21:00Z</dcterms:created>
  <dcterms:modified xsi:type="dcterms:W3CDTF">2021-02-11T16:21:00Z</dcterms:modified>
</cp:coreProperties>
</file>