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CD"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Pr="00471FA6" w:rsidRDefault="00471FA6" w:rsidP="00471FA6">
      <w:pPr>
        <w:tabs>
          <w:tab w:val="right" w:pos="5933"/>
        </w:tabs>
        <w:suppressAutoHyphens/>
      </w:pPr>
      <w:r>
        <w:tab/>
      </w:r>
      <w:r>
        <w:rPr>
          <w:b/>
          <w:sz w:val="36"/>
        </w:rPr>
        <w:t>H. 3888</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Bryant, Cobb</w:t>
      </w:r>
      <w:r>
        <w:noBreakHyphen/>
        <w:t>Hunter, Brawley, Gilliard, Murray, Henderson</w:t>
      </w:r>
      <w:r>
        <w:noBreakHyphen/>
        <w:t>Myers, R. Williams and Anderson</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043BB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471FA6">
        <w:t>/2/22--H.</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471FA6" w:rsidRPr="00471FA6"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Default="00471FA6"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FA6" w:rsidSect="00C378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F3F" w:rsidRDefault="00A71F3F"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2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sidR="0099528D">
        <w:rPr>
          <w:color w:val="000000" w:themeColor="text1"/>
          <w:u w:color="000000" w:themeColor="text1"/>
        </w:rPr>
        <w:t>STATE OF</w:t>
      </w:r>
      <w:r w:rsidRPr="00F37AD2">
        <w:rPr>
          <w:color w:val="000000" w:themeColor="text1"/>
          <w:u w:color="000000" w:themeColor="text1"/>
        </w:rPr>
        <w:t xml:space="preserve"> MENTAL HEALTH OF SOUTH CAROLINA</w:t>
      </w:r>
      <w:r w:rsidR="002503C0">
        <w:rPr>
          <w:color w:val="000000" w:themeColor="text1"/>
          <w:u w:color="000000" w:themeColor="text1"/>
        </w:rPr>
        <w:t xml:space="preserve"> RESIDENT</w:t>
      </w:r>
      <w:r w:rsidRPr="00F37AD2">
        <w:rPr>
          <w:color w:val="000000" w:themeColor="text1"/>
          <w:u w:color="000000" w:themeColor="text1"/>
        </w:rPr>
        <w:t>S, TO PROVIDE FOR THE STUDY COMMITTEE</w:t>
      </w:r>
      <w:r w:rsidR="00FF47A3">
        <w:rPr>
          <w:color w:val="000000" w:themeColor="text1"/>
          <w:u w:color="000000" w:themeColor="text1"/>
        </w:rPr>
        <w:t>’</w:t>
      </w:r>
      <w:r w:rsidRPr="00F37AD2">
        <w:rPr>
          <w:color w:val="000000" w:themeColor="text1"/>
          <w:u w:color="000000" w:themeColor="text1"/>
        </w:rPr>
        <w:t xml:space="preserve">S MEMBERSHIP, </w:t>
      </w:r>
      <w:r w:rsidR="002503C0">
        <w:rPr>
          <w:color w:val="000000" w:themeColor="text1"/>
          <w:u w:color="000000" w:themeColor="text1"/>
        </w:rPr>
        <w:t xml:space="preserve">AND </w:t>
      </w:r>
      <w:r w:rsidRPr="00F37AD2">
        <w:rPr>
          <w:color w:val="000000" w:themeColor="text1"/>
          <w:u w:color="000000" w:themeColor="text1"/>
        </w:rPr>
        <w:t xml:space="preserve">TO REQUIRE THE STUDY COMMITTEE </w:t>
      </w:r>
      <w:r w:rsidR="002F5654">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2022, AFTER WHICH THE STUDY COMMITTEE IS DISSOLVED.</w:t>
      </w:r>
      <w:bookmarkEnd w:id="1"/>
    </w:p>
    <w:p w:rsidR="0010776B" w:rsidRDefault="00471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1FA6" w:rsidRDefault="00471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t>SECTION</w:t>
      </w:r>
      <w:r w:rsidRPr="00C35DDD">
        <w:tab/>
        <w:t>1.</w:t>
      </w:r>
      <w:r w:rsidRPr="00C35DDD">
        <w:tab/>
      </w:r>
      <w:r w:rsidRPr="00C35DDD">
        <w:rPr>
          <w:u w:color="000000" w:themeColor="text1"/>
        </w:rPr>
        <w:t>(A)</w:t>
      </w:r>
      <w:r w:rsidRPr="00C35DDD">
        <w:rPr>
          <w:u w:color="000000" w:themeColor="text1"/>
        </w:rPr>
        <w:tab/>
        <w:t>There is created a study committee to examine the state of 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 associated with mental illness or mental disorders, and rates of suicide or overdose.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(B)</w:t>
      </w:r>
      <w:r w:rsidRPr="00C35DDD">
        <w:rPr>
          <w:u w:color="000000" w:themeColor="text1"/>
        </w:rPr>
        <w:tab/>
        <w:t>The study committee shall provide a report that: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(1)</w:t>
      </w:r>
      <w:r w:rsidRPr="00C35DDD">
        <w:rPr>
          <w:u w:color="000000" w:themeColor="text1"/>
        </w:rPr>
        <w:tab/>
        <w:t xml:space="preserve">addresses the areas of examination set forth in subsection (A); and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makes recommendations for legislative, regulatory, or policy changes to address any identified trends associated with the  state of mental health of South Carolina residents.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(C)(1)</w:t>
      </w:r>
      <w:r w:rsidRPr="00C35DDD">
        <w:rPr>
          <w:u w:color="000000" w:themeColor="text1"/>
        </w:rPr>
        <w:tab/>
        <w:t>The study committee is composed of thirteen members, consisting of:</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(a)</w:t>
      </w:r>
      <w:r w:rsidRPr="00C35DDD">
        <w:rPr>
          <w:u w:color="000000" w:themeColor="text1"/>
        </w:rPr>
        <w:tab/>
        <w:t>one member of the Senate, appointed by the President of the Senate;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lastRenderedPageBreak/>
        <w:tab/>
      </w:r>
      <w:r w:rsidRPr="00C35DDD">
        <w:rPr>
          <w:u w:color="000000" w:themeColor="text1"/>
        </w:rPr>
        <w:tab/>
      </w:r>
      <w:r w:rsidRPr="00C35DDD">
        <w:rPr>
          <w:u w:color="000000" w:themeColor="text1"/>
        </w:rPr>
        <w:tab/>
        <w:t>(b)</w:t>
      </w:r>
      <w:r w:rsidRPr="00C35DDD">
        <w:rPr>
          <w:u w:color="000000" w:themeColor="text1"/>
        </w:rPr>
        <w:tab/>
        <w:t>one member of the Senate, appointed by the chair of the Senate Medical Affairs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(c)</w:t>
      </w:r>
      <w:r w:rsidRPr="00C35DDD">
        <w:rPr>
          <w:u w:color="000000" w:themeColor="text1"/>
        </w:rPr>
        <w:tab/>
        <w:t>one member of the House of Representatives, appointed by the Speaker of the House of Representatives;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(d)</w:t>
      </w:r>
      <w:r w:rsidRPr="00C35DDD">
        <w:rPr>
          <w:u w:color="000000" w:themeColor="text1"/>
        </w:rPr>
        <w:tab/>
        <w:t>one member of the House of Representatives, appointed by the chair of the House Medical, Military, Public, and Municipal Affairs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(e)</w:t>
      </w:r>
      <w:r w:rsidRPr="00C35DDD">
        <w:rPr>
          <w:u w:color="000000" w:themeColor="text1"/>
        </w:rPr>
        <w:tab/>
        <w:t>the Director of the Department of Mental Health, or a designee;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(f)</w:t>
      </w:r>
      <w:r w:rsidRPr="00C35DDD">
        <w:rPr>
          <w:u w:color="000000" w:themeColor="text1"/>
        </w:rPr>
        <w:tab/>
        <w:t>the Director of the Department of Alcohol and other Drug Abuse Services, or a designee;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(g)</w:t>
      </w:r>
      <w:r w:rsidRPr="00C35DDD">
        <w:rPr>
          <w:u w:color="000000" w:themeColor="text1"/>
        </w:rPr>
        <w:tab/>
        <w:t>the Chief of SLED, or a designee with law enforcement experience related to involuntary commitment or other mental health crises;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(h)</w:t>
      </w:r>
      <w:r w:rsidRPr="00C35DDD">
        <w:rPr>
          <w:u w:color="000000" w:themeColor="text1"/>
        </w:rPr>
        <w:tab/>
        <w:t>a probate judge, appointed by the Chief Justice of the South Carolina Supreme Court;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(i)</w:t>
      </w:r>
      <w:r w:rsidRPr="00C35DDD">
        <w:rPr>
          <w:u w:color="000000" w:themeColor="text1"/>
        </w:rPr>
        <w:tab/>
      </w:r>
      <w:r w:rsidRPr="00C35DDD">
        <w:rPr>
          <w:u w:color="000000" w:themeColor="text1"/>
        </w:rPr>
        <w:tab/>
        <w:t>a circuit solicitor or judge with drug court experience, appointed by the Chief Justice of the South Carolina Supreme Court;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(j)(i)</w:t>
      </w:r>
      <w:r w:rsidRPr="00C35DDD">
        <w:rPr>
          <w:u w:color="000000" w:themeColor="text1"/>
        </w:rPr>
        <w:tab/>
        <w:t xml:space="preserve">two psychiatrists, psychologists, or other mental health counselors with relevant professional experience who treat adults, appointed by the Governor, upon recommendation of an appropriate professional licensing board, one of whom must provide services predominantly to patients in rural communities of the State or to Medicaid patients;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r>
      <w:r w:rsidRPr="00C35DDD">
        <w:rPr>
          <w:u w:color="000000" w:themeColor="text1"/>
        </w:rPr>
        <w:tab/>
        <w:t>(ii)</w:t>
      </w:r>
      <w:r w:rsidRPr="00C35DDD">
        <w:rPr>
          <w:u w:color="000000" w:themeColor="text1"/>
        </w:rPr>
        <w:tab/>
        <w:t>two psychiatrists, psychologists, or other mental health counselors with relevant professional experience who treat children and adolescents, appointed by the Governor, upon recommendation of an appropriate professional licensing board, one of whom must provide services predominantly to patients in rural communities of the State or to Medicaid patients.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A vacancy in the membership of the study committee must be filled in the manner of original appointment.</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(3)</w:t>
      </w:r>
      <w:r w:rsidRPr="00C35DDD">
        <w:rPr>
          <w:u w:color="000000" w:themeColor="text1"/>
        </w:rPr>
        <w:tab/>
        <w:t>Members of the committee shall serve without per diem, mileage, or other compensation generally provided to members of boards and commissions.</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(D)(1)</w:t>
      </w:r>
      <w:r w:rsidRPr="00C35DDD">
        <w:rPr>
          <w:u w:color="000000" w:themeColor="text1"/>
        </w:rPr>
        <w:tab/>
        <w:t>The Senate Medical Affairs Committee and the House Medical, Military, Public and Municipal  Committee shall provide appropriate staffing for the study committee.</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 xml:space="preserve">The study committee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w:t>
      </w:r>
      <w:r w:rsidRPr="00C35DDD">
        <w:rPr>
          <w:u w:color="000000" w:themeColor="text1"/>
        </w:rPr>
        <w:lastRenderedPageBreak/>
        <w:t xml:space="preserve">provided, however, only aggregated data with no personally identifiable data may be obtained by the study committee. Any state agency that receives a request pursuant to this joint resolution shall respond promptly and provide the requested data or other information. </w:t>
      </w:r>
    </w:p>
    <w:p w:rsidR="00471FA6" w:rsidRPr="00C35DDD"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DDD">
        <w:rPr>
          <w:u w:color="000000" w:themeColor="text1"/>
        </w:rPr>
        <w:tab/>
        <w:t>(E)</w:t>
      </w:r>
      <w:r w:rsidRPr="00C35DDD">
        <w:rPr>
          <w:u w:color="000000" w:themeColor="text1"/>
        </w:rPr>
        <w:tab/>
        <w:t>The study committee shall provide a report with findings and recommendations to the General Assembly by January 1, 2023. The study committee shall dissolve upon providing its report to the General Assembly or on January 1, 2023, whichever occurs first.</w:t>
      </w:r>
    </w:p>
    <w:p w:rsidR="00471FA6"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471FA6"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DDD">
        <w:t>SECTION</w:t>
      </w:r>
      <w:r w:rsidRPr="00C35DDD">
        <w:tab/>
        <w:t>2.</w:t>
      </w:r>
      <w:r w:rsidRPr="00C35DDD">
        <w:tab/>
        <w:t>This joint resolution takes effect upon approval by the Governor.</w:t>
      </w:r>
      <w:r w:rsidRPr="00C35DDD">
        <w:tab/>
      </w:r>
    </w:p>
    <w:p w:rsidR="001D3963" w:rsidRDefault="00FF4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2E0" w:rsidRDefault="006502E0" w:rsidP="006502E0">
      <w:pPr>
        <w:suppressAutoHyphens/>
      </w:pPr>
    </w:p>
    <w:sectPr w:rsidR="006502E0" w:rsidSect="00C378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74FA82-D06D-4AEB-9E01-4264D981D022}"/>
    <w:embedBold r:id="rId2" w:fontKey="{CCE08C03-F41E-4C7F-B6E5-55570B7A9E31}"/>
  </w:font>
  <w:font w:name="Calibri">
    <w:panose1 w:val="020F0502020204030204"/>
    <w:charset w:val="00"/>
    <w:family w:val="swiss"/>
    <w:pitch w:val="variable"/>
    <w:sig w:usb0="E4002EFF" w:usb1="C000247B" w:usb2="00000009" w:usb3="00000000" w:csb0="000001FF" w:csb1="00000000"/>
    <w:embedRegular r:id="rId3" w:fontKey="{8B4B4135-0EB3-4CD3-9641-BC13FB4B7793}"/>
  </w:font>
  <w:font w:name="Segoe UI">
    <w:panose1 w:val="020B0502040204020203"/>
    <w:charset w:val="00"/>
    <w:family w:val="swiss"/>
    <w:pitch w:val="variable"/>
    <w:sig w:usb0="E4002EFF" w:usb1="C000E47F" w:usb2="00000009" w:usb3="00000000" w:csb0="000001FF" w:csb1="00000000"/>
    <w:embedRegular r:id="rId4" w:fontKey="{F23BA41C-7D3B-4B46-9218-770E2D9EC343}"/>
  </w:font>
  <w:font w:name="Cambria">
    <w:panose1 w:val="02040503050406030204"/>
    <w:charset w:val="00"/>
    <w:family w:val="roman"/>
    <w:pitch w:val="variable"/>
    <w:sig w:usb0="E00006FF" w:usb1="420024FF" w:usb2="02000000" w:usb3="00000000" w:csb0="0000019F" w:csb1="00000000"/>
    <w:embedRegular r:id="rId5" w:fontKey="{6018E9D0-A3EE-4173-8C62-63D05C326A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963" w:rsidRPr="00A71F3F" w:rsidRDefault="00A71F3F" w:rsidP="00A71F3F">
    <w:pPr>
      <w:pStyle w:val="Footer"/>
      <w:tabs>
        <w:tab w:val="clear" w:pos="4680"/>
        <w:tab w:val="clear" w:pos="9360"/>
        <w:tab w:val="center" w:pos="2995"/>
      </w:tabs>
      <w:spacing w:before="120"/>
    </w:pPr>
    <w:r>
      <w:t>[3888</w:t>
    </w:r>
    <w:r w:rsidR="00C378CD">
      <w:t>-</w:t>
    </w:r>
    <w:r w:rsidR="00C378CD">
      <w:fldChar w:fldCharType="begin"/>
    </w:r>
    <w:r w:rsidR="00C378CD">
      <w:instrText xml:space="preserve"> PAGE  \* MERGEFORMAT </w:instrText>
    </w:r>
    <w:r w:rsidR="00C378CD">
      <w:fldChar w:fldCharType="separate"/>
    </w:r>
    <w:r w:rsidR="005C325A">
      <w:rPr>
        <w:noProof/>
      </w:rPr>
      <w:t>1</w:t>
    </w:r>
    <w:r w:rsidR="00C378CD">
      <w:fldChar w:fldCharType="end"/>
    </w:r>
    <w:r w:rsidR="00C378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CD" w:rsidRPr="00A71F3F" w:rsidRDefault="00C378CD"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6502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1869"/>
    <w:rsid w:val="00015738"/>
    <w:rsid w:val="00015CD6"/>
    <w:rsid w:val="00043BB6"/>
    <w:rsid w:val="000E0100"/>
    <w:rsid w:val="000E1785"/>
    <w:rsid w:val="000F40FA"/>
    <w:rsid w:val="001035F1"/>
    <w:rsid w:val="0010776B"/>
    <w:rsid w:val="00133E66"/>
    <w:rsid w:val="001435A3"/>
    <w:rsid w:val="00146ED3"/>
    <w:rsid w:val="00151044"/>
    <w:rsid w:val="001D08F2"/>
    <w:rsid w:val="001D3963"/>
    <w:rsid w:val="001D3A58"/>
    <w:rsid w:val="001D525B"/>
    <w:rsid w:val="001D63C0"/>
    <w:rsid w:val="001D7F4F"/>
    <w:rsid w:val="00205238"/>
    <w:rsid w:val="002321B6"/>
    <w:rsid w:val="00232912"/>
    <w:rsid w:val="002503C0"/>
    <w:rsid w:val="00250967"/>
    <w:rsid w:val="002543C8"/>
    <w:rsid w:val="0025541D"/>
    <w:rsid w:val="00284AAE"/>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71FA6"/>
    <w:rsid w:val="004809EE"/>
    <w:rsid w:val="004E7D54"/>
    <w:rsid w:val="005273C6"/>
    <w:rsid w:val="00530A69"/>
    <w:rsid w:val="00545593"/>
    <w:rsid w:val="00556EBF"/>
    <w:rsid w:val="00577C6C"/>
    <w:rsid w:val="005A62FE"/>
    <w:rsid w:val="005C2FE2"/>
    <w:rsid w:val="005C325A"/>
    <w:rsid w:val="005E2BC9"/>
    <w:rsid w:val="00600E4C"/>
    <w:rsid w:val="00603E3E"/>
    <w:rsid w:val="00605102"/>
    <w:rsid w:val="006215AA"/>
    <w:rsid w:val="006502E0"/>
    <w:rsid w:val="006574DE"/>
    <w:rsid w:val="0066151E"/>
    <w:rsid w:val="006913C9"/>
    <w:rsid w:val="0069470D"/>
    <w:rsid w:val="006D58AA"/>
    <w:rsid w:val="00734249"/>
    <w:rsid w:val="00734F00"/>
    <w:rsid w:val="00736959"/>
    <w:rsid w:val="007A70AE"/>
    <w:rsid w:val="008362E8"/>
    <w:rsid w:val="0085786E"/>
    <w:rsid w:val="008A1768"/>
    <w:rsid w:val="008A489F"/>
    <w:rsid w:val="008F0F33"/>
    <w:rsid w:val="008F4429"/>
    <w:rsid w:val="009319C8"/>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9741D"/>
    <w:rsid w:val="00AC34A2"/>
    <w:rsid w:val="00AD1C9A"/>
    <w:rsid w:val="00AD4B17"/>
    <w:rsid w:val="00B412D4"/>
    <w:rsid w:val="00B64FFF"/>
    <w:rsid w:val="00BE3C22"/>
    <w:rsid w:val="00BE5A78"/>
    <w:rsid w:val="00C0345E"/>
    <w:rsid w:val="00C21ABE"/>
    <w:rsid w:val="00C31C95"/>
    <w:rsid w:val="00C3483A"/>
    <w:rsid w:val="00C378CD"/>
    <w:rsid w:val="00C50EC4"/>
    <w:rsid w:val="00C74E9D"/>
    <w:rsid w:val="00C826DD"/>
    <w:rsid w:val="00C82FD3"/>
    <w:rsid w:val="00C92819"/>
    <w:rsid w:val="00CC6B7B"/>
    <w:rsid w:val="00CC7AA9"/>
    <w:rsid w:val="00CD2089"/>
    <w:rsid w:val="00CE3159"/>
    <w:rsid w:val="00D47623"/>
    <w:rsid w:val="00D73A67"/>
    <w:rsid w:val="00D970A9"/>
    <w:rsid w:val="00DF3845"/>
    <w:rsid w:val="00E41911"/>
    <w:rsid w:val="00E44B57"/>
    <w:rsid w:val="00E92EEF"/>
    <w:rsid w:val="00EC12ED"/>
    <w:rsid w:val="00EF2368"/>
    <w:rsid w:val="00F04BF8"/>
    <w:rsid w:val="00F24442"/>
    <w:rsid w:val="00F50AE3"/>
    <w:rsid w:val="00F655B7"/>
    <w:rsid w:val="00F656BA"/>
    <w:rsid w:val="00F67CF1"/>
    <w:rsid w:val="00F728AA"/>
    <w:rsid w:val="00F840F0"/>
    <w:rsid w:val="00FB0D0D"/>
    <w:rsid w:val="00FB43B4"/>
    <w:rsid w:val="00FB6B0B"/>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98B1B-F3A2-4CFE-913E-96F6EE57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3840</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Text of Previous Version (Mar. 2, 2022) - South Carolina Legislature Online</dc:title>
  <dc:creator>Chris Charlton</dc:creator>
  <cp:lastModifiedBy>Danny Crook</cp:lastModifiedBy>
  <cp:revision>2</cp:revision>
  <cp:lastPrinted>2021-02-11T15:19:00Z</cp:lastPrinted>
  <dcterms:created xsi:type="dcterms:W3CDTF">2022-03-02T21:37:00Z</dcterms:created>
  <dcterms:modified xsi:type="dcterms:W3CDTF">2022-03-02T21:37:00Z</dcterms:modified>
</cp:coreProperties>
</file>