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067" w:rsidRDefault="00714067" w:rsidP="004D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D32DA" w:rsidRDefault="004D32DA" w:rsidP="004D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2DA" w:rsidRDefault="004D32DA" w:rsidP="004D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2DA" w:rsidRDefault="004D32DA" w:rsidP="004D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2DA" w:rsidRDefault="004D32DA" w:rsidP="004D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2DA" w:rsidRDefault="004D32DA" w:rsidP="004D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2DA" w:rsidRDefault="004D32DA" w:rsidP="004D3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5C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44AAD">
        <w:rPr>
          <w:color w:val="000000" w:themeColor="text1"/>
          <w:u w:color="000000" w:themeColor="text1"/>
        </w:rPr>
        <w:t>TO AMEND SECTION 40</w:t>
      </w:r>
      <w:r>
        <w:rPr>
          <w:color w:val="000000" w:themeColor="text1"/>
          <w:u w:color="000000" w:themeColor="text1"/>
        </w:rPr>
        <w:noBreakHyphen/>
      </w:r>
      <w:r w:rsidRPr="00C44AAD">
        <w:rPr>
          <w:color w:val="000000" w:themeColor="text1"/>
          <w:u w:color="000000" w:themeColor="text1"/>
        </w:rPr>
        <w:t>59</w:t>
      </w:r>
      <w:r>
        <w:rPr>
          <w:color w:val="000000" w:themeColor="text1"/>
          <w:u w:color="000000" w:themeColor="text1"/>
        </w:rPr>
        <w:noBreakHyphen/>
      </w:r>
      <w:r w:rsidRPr="00C44AAD">
        <w:rPr>
          <w:color w:val="000000" w:themeColor="text1"/>
          <w:u w:color="000000" w:themeColor="text1"/>
        </w:rPr>
        <w:t>20, CODE OF LAWS OF SOUTH CAROLINA, 1976, RELATING TO THE DEFINITION OF A RESIDENTIAL SPECIALTY CONTRACTOR, SO AS TO INCLUDE SWIMMING POOL INSTALLERS AMONG THE AREAS OF RESIDENTIAL SPECIALTY CONTRACTING RECOGNIZED BY THE RESIDENTIAL BUILDERS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5C5B" w:rsidRDefault="00F55C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5C5B" w:rsidRDefault="00F55C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33B" w:rsidRPr="00C44AAD" w:rsidRDefault="00F55C5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E433B" w:rsidRPr="00C44AAD">
        <w:rPr>
          <w:color w:val="000000" w:themeColor="text1"/>
          <w:u w:color="000000" w:themeColor="text1"/>
        </w:rPr>
        <w:t>Section 40</w:t>
      </w:r>
      <w:r w:rsidR="002E433B">
        <w:rPr>
          <w:color w:val="000000" w:themeColor="text1"/>
          <w:u w:color="000000" w:themeColor="text1"/>
        </w:rPr>
        <w:noBreakHyphen/>
      </w:r>
      <w:r w:rsidR="002E433B" w:rsidRPr="00C44AAD">
        <w:rPr>
          <w:color w:val="000000" w:themeColor="text1"/>
          <w:u w:color="000000" w:themeColor="text1"/>
        </w:rPr>
        <w:t>59</w:t>
      </w:r>
      <w:r w:rsidR="002E433B">
        <w:rPr>
          <w:color w:val="000000" w:themeColor="text1"/>
          <w:u w:color="000000" w:themeColor="text1"/>
        </w:rPr>
        <w:noBreakHyphen/>
      </w:r>
      <w:r w:rsidR="002E433B" w:rsidRPr="00C44AAD">
        <w:rPr>
          <w:color w:val="000000" w:themeColor="text1"/>
          <w:u w:color="000000" w:themeColor="text1"/>
        </w:rPr>
        <w:t>20(7) of the 1976 Code is amended to read:</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t>“(7)</w:t>
      </w:r>
      <w:r w:rsidRPr="00C44AAD">
        <w:rPr>
          <w:color w:val="000000" w:themeColor="text1"/>
          <w:u w:color="000000" w:themeColor="text1"/>
        </w:rPr>
        <w:tab/>
      </w:r>
      <w:r w:rsidRPr="002E433B">
        <w:rPr>
          <w:color w:val="000000" w:themeColor="text1"/>
          <w:u w:color="000000" w:themeColor="text1"/>
        </w:rPr>
        <w:t>‘</w:t>
      </w:r>
      <w:r w:rsidRPr="00C44AAD">
        <w:rPr>
          <w:color w:val="000000" w:themeColor="text1"/>
          <w:u w:color="000000" w:themeColor="text1"/>
        </w:rPr>
        <w:t>Residential specialty contractor</w:t>
      </w:r>
      <w:r w:rsidRPr="002E433B">
        <w:rPr>
          <w:color w:val="000000" w:themeColor="text1"/>
          <w:u w:color="000000" w:themeColor="text1"/>
        </w:rPr>
        <w:t>’</w:t>
      </w:r>
      <w:r w:rsidRPr="00C44AAD">
        <w:rPr>
          <w:color w:val="000000" w:themeColor="text1"/>
          <w:u w:color="000000" w:themeColor="text1"/>
        </w:rPr>
        <w:t xml:space="preserve"> means an independent contractor who is not a licensed residential builder,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of Chapter 11. Residential specialty contracting includes the following areas of contracting and other areas as the commission may recognize by regulation:</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(a)</w:t>
      </w:r>
      <w:r w:rsidRPr="00C44AAD">
        <w:rPr>
          <w:color w:val="000000" w:themeColor="text1"/>
          <w:u w:color="000000" w:themeColor="text1"/>
        </w:rPr>
        <w:tab/>
        <w:t>plumbers;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(b)</w:t>
      </w:r>
      <w:r w:rsidRPr="00C44AAD">
        <w:rPr>
          <w:color w:val="000000" w:themeColor="text1"/>
          <w:u w:color="000000" w:themeColor="text1"/>
        </w:rPr>
        <w:tab/>
        <w:t>electricians;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(c)</w:t>
      </w:r>
      <w:r w:rsidRPr="00C44AAD">
        <w:rPr>
          <w:color w:val="000000" w:themeColor="text1"/>
          <w:u w:color="000000" w:themeColor="text1"/>
        </w:rPr>
        <w:tab/>
        <w:t>heating and air conditioning installers and repairers;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(d)</w:t>
      </w:r>
      <w:r w:rsidRPr="00C44AAD">
        <w:rPr>
          <w:color w:val="000000" w:themeColor="text1"/>
          <w:u w:color="000000" w:themeColor="text1"/>
        </w:rPr>
        <w:tab/>
        <w:t>vinyl and aluminum siding installers;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(e)</w:t>
      </w:r>
      <w:r w:rsidRPr="00C44AAD">
        <w:rPr>
          <w:color w:val="000000" w:themeColor="text1"/>
          <w:u w:color="000000" w:themeColor="text1"/>
        </w:rPr>
        <w:tab/>
        <w:t>insulation installers;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(f)</w:t>
      </w:r>
      <w:r w:rsidRPr="00C44AAD">
        <w:rPr>
          <w:color w:val="000000" w:themeColor="text1"/>
          <w:u w:color="000000" w:themeColor="text1"/>
        </w:rPr>
        <w:tab/>
        <w:t>roofers;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(g)</w:t>
      </w:r>
      <w:r w:rsidRPr="00C44AAD">
        <w:rPr>
          <w:color w:val="000000" w:themeColor="text1"/>
          <w:u w:color="000000" w:themeColor="text1"/>
        </w:rPr>
        <w:tab/>
        <w:t>floor covering installers;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(h)</w:t>
      </w:r>
      <w:r w:rsidRPr="00C44AAD">
        <w:rPr>
          <w:color w:val="000000" w:themeColor="text1"/>
          <w:u w:color="000000" w:themeColor="text1"/>
        </w:rPr>
        <w:tab/>
        <w:t>masons;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lastRenderedPageBreak/>
        <w:tab/>
      </w:r>
      <w:r w:rsidRPr="00C44AAD">
        <w:rPr>
          <w:color w:val="000000" w:themeColor="text1"/>
          <w:u w:color="000000" w:themeColor="text1"/>
        </w:rPr>
        <w:tab/>
        <w:t>(i)</w:t>
      </w:r>
      <w:r w:rsidRPr="00C44AAD">
        <w:rPr>
          <w:color w:val="000000" w:themeColor="text1"/>
          <w:u w:color="000000" w:themeColor="text1"/>
        </w:rPr>
        <w:tab/>
      </w:r>
      <w:r w:rsidRPr="00C44AAD">
        <w:rPr>
          <w:color w:val="000000" w:themeColor="text1"/>
          <w:u w:color="000000" w:themeColor="text1"/>
        </w:rPr>
        <w:tab/>
        <w:t>dry wall installers;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(j)</w:t>
      </w:r>
      <w:r w:rsidRPr="00C44AAD">
        <w:rPr>
          <w:color w:val="000000" w:themeColor="text1"/>
          <w:u w:color="000000" w:themeColor="text1"/>
        </w:rPr>
        <w:tab/>
      </w:r>
      <w:r w:rsidRPr="00C44AAD">
        <w:rPr>
          <w:color w:val="000000" w:themeColor="text1"/>
          <w:u w:color="000000" w:themeColor="text1"/>
        </w:rPr>
        <w:tab/>
        <w:t>carpenters;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t>(k)</w:t>
      </w:r>
      <w:r w:rsidRPr="00C44AAD">
        <w:rPr>
          <w:color w:val="000000" w:themeColor="text1"/>
          <w:u w:color="000000" w:themeColor="text1"/>
        </w:rPr>
        <w:tab/>
        <w:t>stucco installers;</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44AAD">
        <w:rPr>
          <w:color w:val="000000" w:themeColor="text1"/>
          <w:u w:color="000000" w:themeColor="text1"/>
        </w:rPr>
        <w:tab/>
      </w:r>
      <w:r w:rsidRPr="00C44AAD">
        <w:rPr>
          <w:color w:val="000000" w:themeColor="text1"/>
          <w:u w:color="000000" w:themeColor="text1"/>
        </w:rPr>
        <w:tab/>
        <w:t>(l)</w:t>
      </w:r>
      <w:r w:rsidRPr="00C44AAD">
        <w:rPr>
          <w:color w:val="000000" w:themeColor="text1"/>
          <w:u w:color="000000" w:themeColor="text1"/>
        </w:rPr>
        <w:tab/>
      </w:r>
      <w:r w:rsidRPr="00C44AAD">
        <w:rPr>
          <w:color w:val="000000" w:themeColor="text1"/>
          <w:u w:color="000000" w:themeColor="text1"/>
        </w:rPr>
        <w:tab/>
        <w:t>painters/wall paperers</w:t>
      </w:r>
      <w:r w:rsidRPr="00C44AAD">
        <w:rPr>
          <w:color w:val="000000" w:themeColor="text1"/>
          <w:u w:val="single" w:color="000000" w:themeColor="text1"/>
        </w:rPr>
        <w:t>; and</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ab/>
      </w:r>
      <w:r w:rsidRPr="00C44AAD">
        <w:rPr>
          <w:color w:val="000000" w:themeColor="text1"/>
          <w:u w:color="000000" w:themeColor="text1"/>
        </w:rPr>
        <w:tab/>
      </w:r>
      <w:r w:rsidRPr="00C44AAD">
        <w:rPr>
          <w:color w:val="000000" w:themeColor="text1"/>
          <w:u w:val="single" w:color="000000" w:themeColor="text1"/>
        </w:rPr>
        <w:t>(m)</w:t>
      </w:r>
      <w:r w:rsidRPr="00C44AAD">
        <w:rPr>
          <w:color w:val="000000" w:themeColor="text1"/>
          <w:u w:color="000000" w:themeColor="text1"/>
        </w:rPr>
        <w:tab/>
      </w:r>
      <w:r w:rsidRPr="00C44AAD">
        <w:rPr>
          <w:color w:val="000000" w:themeColor="text1"/>
          <w:u w:val="single" w:color="000000" w:themeColor="text1"/>
        </w:rPr>
        <w:t>swimming pool installers</w:t>
      </w:r>
      <w:r w:rsidRPr="00C44AAD">
        <w:rPr>
          <w:color w:val="000000" w:themeColor="text1"/>
          <w:u w:color="000000" w:themeColor="text1"/>
        </w:rPr>
        <w:t>.”</w:t>
      </w: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3B" w:rsidRPr="00C44AAD" w:rsidRDefault="002E433B" w:rsidP="002E4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4AAD">
        <w:rPr>
          <w:color w:val="000000" w:themeColor="text1"/>
          <w:u w:color="000000" w:themeColor="text1"/>
        </w:rPr>
        <w:t>SECTION 2.</w:t>
      </w:r>
      <w:r w:rsidRPr="00C44AAD">
        <w:rPr>
          <w:color w:val="000000" w:themeColor="text1"/>
          <w:u w:color="000000" w:themeColor="text1"/>
        </w:rPr>
        <w:tab/>
        <w:t>This takes effect upon approval by the Governor.</w:t>
      </w:r>
    </w:p>
    <w:p w:rsidR="008A72F5" w:rsidRDefault="002E43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4067" w:rsidRDefault="00714067" w:rsidP="00714067">
      <w:pPr>
        <w:suppressAutoHyphens/>
      </w:pPr>
    </w:p>
    <w:sectPr w:rsidR="00714067" w:rsidSect="007140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5C5B" w:rsidRDefault="00F55C5B" w:rsidP="009F0C77">
      <w:r>
        <w:separator/>
      </w:r>
    </w:p>
  </w:endnote>
  <w:endnote w:type="continuationSeparator" w:id="0">
    <w:p w:rsidR="00F55C5B" w:rsidRDefault="00F55C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27ACAA-1823-483B-A4C7-6F9CFB18DFEA}"/>
    <w:embedBold r:id="rId2" w:fontKey="{5C7B4B18-8476-4EDE-8D69-C9ECE84270B4}"/>
  </w:font>
  <w:font w:name="Calibri">
    <w:panose1 w:val="020F0502020204030204"/>
    <w:charset w:val="00"/>
    <w:family w:val="swiss"/>
    <w:pitch w:val="variable"/>
    <w:sig w:usb0="E0002EFF" w:usb1="C000247B" w:usb2="00000009" w:usb3="00000000" w:csb0="000001FF" w:csb1="00000000"/>
    <w:embedRegular r:id="rId3" w:fontKey="{A67B4540-E520-44CD-B06B-2287DF64945A}"/>
  </w:font>
  <w:font w:name="Cambria">
    <w:panose1 w:val="02040503050406030204"/>
    <w:charset w:val="00"/>
    <w:family w:val="roman"/>
    <w:pitch w:val="variable"/>
    <w:sig w:usb0="E00006FF" w:usb1="420024FF" w:usb2="02000000" w:usb3="00000000" w:csb0="0000019F" w:csb1="00000000"/>
    <w:embedRegular r:id="rId4" w:fontKey="{1904677E-237B-4916-8717-E7C114F9C3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2F5" w:rsidRPr="00714067" w:rsidRDefault="00714067" w:rsidP="00714067">
    <w:pPr>
      <w:pStyle w:val="Footer"/>
      <w:tabs>
        <w:tab w:val="clear" w:pos="4680"/>
        <w:tab w:val="clear" w:pos="9360"/>
        <w:tab w:val="center" w:pos="2995"/>
      </w:tabs>
      <w:spacing w:before="120"/>
    </w:pPr>
    <w:r>
      <w:t>[3916]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5C5B" w:rsidRDefault="00F55C5B" w:rsidP="009F0C77">
      <w:r>
        <w:separator/>
      </w:r>
    </w:p>
  </w:footnote>
  <w:footnote w:type="continuationSeparator" w:id="0">
    <w:p w:rsidR="00F55C5B" w:rsidRDefault="00F55C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79WAB21"/>
    <w:docVar w:name="CoverBillType" w:val="b"/>
    <w:docVar w:name="DocPath" w:val="L:\Council\bills\RT\17979WAB21.DOCX"/>
    <w:docVar w:name="dvBillNumber" w:val="3916"/>
    <w:docVar w:name="dvBillNumberPrefix" w:val="H. "/>
    <w:docVar w:name="dvOriginalBody" w:val="House"/>
    <w:docVar w:name="dvSteno" w:val="RT"/>
    <w:docVar w:name="NameofBody" w:val="h"/>
    <w:docVar w:name="vGroup2" w:val="Council"/>
  </w:docVars>
  <w:rsids>
    <w:rsidRoot w:val="00F55C5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433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2DA"/>
    <w:rsid w:val="004E7D54"/>
    <w:rsid w:val="005273C6"/>
    <w:rsid w:val="00530A69"/>
    <w:rsid w:val="00545593"/>
    <w:rsid w:val="00556EBF"/>
    <w:rsid w:val="00577C6C"/>
    <w:rsid w:val="005A62FE"/>
    <w:rsid w:val="005C2FE2"/>
    <w:rsid w:val="005E2BC9"/>
    <w:rsid w:val="005E6340"/>
    <w:rsid w:val="00605102"/>
    <w:rsid w:val="006215AA"/>
    <w:rsid w:val="006913C9"/>
    <w:rsid w:val="0069470D"/>
    <w:rsid w:val="006D58AA"/>
    <w:rsid w:val="00714067"/>
    <w:rsid w:val="00734F00"/>
    <w:rsid w:val="00736959"/>
    <w:rsid w:val="007A70AE"/>
    <w:rsid w:val="008362E8"/>
    <w:rsid w:val="0085786E"/>
    <w:rsid w:val="008A1768"/>
    <w:rsid w:val="008A489F"/>
    <w:rsid w:val="008A72F5"/>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6D5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5C5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748753-A595-4377-97B8-5E6F1CF14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A4061-89C6-4F48-A184-84E7002A1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211</Words>
  <Characters>1246</Characters>
  <Application>Microsoft Office Word</Application>
  <DocSecurity>0</DocSecurity>
  <Lines>50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3916 Text of Previous Version (Feb. 18, 2021) - South Carolina Legislature Online</dc:title>
  <dc:creator>Rebecca Turner</dc:creator>
  <cp:lastModifiedBy>S Wilson</cp:lastModifiedBy>
  <cp:revision>2</cp:revision>
  <dcterms:created xsi:type="dcterms:W3CDTF">2021-02-18T15:18:00Z</dcterms:created>
  <dcterms:modified xsi:type="dcterms:W3CDTF">2021-02-18T15:18:00Z</dcterms:modified>
</cp:coreProperties>
</file>