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2021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Pr="005657A1" w:rsidRDefault="005657A1" w:rsidP="005657A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3925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65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Allison, Trantham, Felder, Simrill, Ligon, Collins, Calhoon, Huggins, McCabe and Pope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3/9/21--H.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18, 2021.</w:t>
      </w:r>
    </w:p>
    <w:p w:rsidR="005657A1" w:rsidRPr="005657A1" w:rsidRDefault="005657A1" w:rsidP="00565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57A1" w:rsidSect="0056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E75A2" w:rsidRDefault="001E75A2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2D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C37" w:rsidRPr="00322A53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2A53">
        <w:rPr>
          <w:color w:val="000000" w:themeColor="text1"/>
          <w:u w:color="000000" w:themeColor="text1"/>
        </w:rPr>
        <w:t xml:space="preserve">TO WAIVE CERTAIN </w:t>
      </w:r>
      <w:r w:rsidR="008E19C3">
        <w:rPr>
          <w:color w:val="000000" w:themeColor="text1"/>
          <w:u w:color="000000" w:themeColor="text1"/>
        </w:rPr>
        <w:t>P</w:t>
      </w:r>
      <w:r w:rsidR="00505680">
        <w:rPr>
          <w:color w:val="000000" w:themeColor="text1"/>
          <w:u w:color="000000" w:themeColor="text1"/>
        </w:rPr>
        <w:t>ROVISIONS OF SECTION 59</w:t>
      </w:r>
      <w:r w:rsidR="00505680">
        <w:rPr>
          <w:color w:val="000000" w:themeColor="text1"/>
          <w:u w:color="000000" w:themeColor="text1"/>
        </w:rPr>
        <w:noBreakHyphen/>
        <w:t>63</w:t>
      </w:r>
      <w:r w:rsidR="00505680">
        <w:rPr>
          <w:color w:val="000000" w:themeColor="text1"/>
          <w:u w:color="000000" w:themeColor="text1"/>
        </w:rPr>
        <w:noBreakHyphen/>
        <w:t xml:space="preserve">100 </w:t>
      </w:r>
      <w:r w:rsidR="001263A8">
        <w:rPr>
          <w:color w:val="000000" w:themeColor="text1"/>
          <w:u w:color="000000" w:themeColor="text1"/>
        </w:rPr>
        <w:t xml:space="preserve">OF THE 1976 </w:t>
      </w:r>
      <w:r w:rsidR="00282DF7">
        <w:rPr>
          <w:color w:val="000000" w:themeColor="text1"/>
          <w:u w:color="000000" w:themeColor="text1"/>
        </w:rPr>
        <w:t xml:space="preserve">CODE </w:t>
      </w:r>
      <w:r w:rsidR="008E19C3">
        <w:rPr>
          <w:color w:val="000000" w:themeColor="text1"/>
          <w:u w:color="000000" w:themeColor="text1"/>
        </w:rPr>
        <w:t>RELATING TO</w:t>
      </w:r>
      <w:r w:rsidRPr="00322A53">
        <w:rPr>
          <w:color w:val="000000" w:themeColor="text1"/>
          <w:u w:color="000000" w:themeColor="text1"/>
        </w:rPr>
        <w:t xml:space="preserve"> LIMITATIONS ON HOMESCHOOL STUDENT ELIGIBILITY TO PARTICIPATE IN PUBLIC SCHOOL INTERSCHOLASTIC ACTIVITIES FOR THE 2021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2023 SCHOOL YEARS.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C37" w:rsidRPr="00322A53" w:rsidRDefault="002F32D5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6C37" w:rsidRPr="00322A53">
        <w:rPr>
          <w:color w:val="000000" w:themeColor="text1"/>
          <w:u w:color="000000" w:themeColor="text1"/>
        </w:rPr>
        <w:t>For the 2021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="00A96C37">
        <w:rPr>
          <w:color w:val="000000" w:themeColor="text1"/>
          <w:u w:color="000000" w:themeColor="text1"/>
        </w:rPr>
        <w:t>202</w:t>
      </w:r>
      <w:r w:rsidR="00A96C37" w:rsidRPr="00322A53">
        <w:rPr>
          <w:color w:val="000000" w:themeColor="text1"/>
          <w:u w:color="000000" w:themeColor="text1"/>
        </w:rPr>
        <w:t>3 School Years, the requirements of Section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63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100(A)(3) of the 1976 Code are waived for homeschool students as defined in Section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65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40, 59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64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45, or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65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47. For the purposes of this resolution, eligible students must have been enrolled in a public school for the beginning of either the 2019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2020 School Year or 2020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2021 School Year.</w:t>
      </w:r>
    </w:p>
    <w:p w:rsidR="00A96C37" w:rsidRPr="00322A53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2D5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Pr="00322A5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joint resolution</w:t>
      </w:r>
      <w:r w:rsidRPr="00322A53">
        <w:rPr>
          <w:color w:val="000000" w:themeColor="text1"/>
          <w:u w:color="000000" w:themeColor="text1"/>
        </w:rPr>
        <w:t xml:space="preserve"> takes effect upon approval of the Governor.</w:t>
      </w:r>
    </w:p>
    <w:p w:rsidR="00794A1A" w:rsidRDefault="008E19C3" w:rsidP="00E47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230" w:rsidRDefault="00C22230" w:rsidP="00C22230">
      <w:pPr>
        <w:suppressAutoHyphens/>
      </w:pPr>
    </w:p>
    <w:sectPr w:rsidR="00C22230" w:rsidSect="0056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D5" w:rsidRDefault="002F32D5" w:rsidP="009F0C77">
      <w:r>
        <w:separator/>
      </w:r>
    </w:p>
  </w:endnote>
  <w:endnote w:type="continuationSeparator" w:id="0">
    <w:p w:rsidR="002F32D5" w:rsidRDefault="002F3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14207D-964C-4E10-B472-356DF26193AF}"/>
    <w:embedBold r:id="rId2" w:fontKey="{0F4BF47B-48DC-415D-BB45-172B23FA58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9B93A9-B5C9-40E9-8781-D22A5EB81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A93931-2DEF-49D1-A5E7-E67E66B73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1A" w:rsidRPr="001E75A2" w:rsidRDefault="001E75A2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</w:t>
    </w:r>
    <w:r w:rsidR="005657A1">
      <w:t>-</w:t>
    </w:r>
    <w:r w:rsidR="005657A1">
      <w:fldChar w:fldCharType="begin"/>
    </w:r>
    <w:r w:rsidR="005657A1">
      <w:instrText xml:space="preserve"> PAGE  \* MERGEFORMAT </w:instrText>
    </w:r>
    <w:r w:rsidR="005657A1">
      <w:fldChar w:fldCharType="separate"/>
    </w:r>
    <w:r w:rsidR="00322C8F">
      <w:rPr>
        <w:noProof/>
      </w:rPr>
      <w:t>1</w:t>
    </w:r>
    <w:r w:rsidR="005657A1">
      <w:fldChar w:fldCharType="end"/>
    </w:r>
    <w:r w:rsidR="005657A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A1" w:rsidRPr="001E75A2" w:rsidRDefault="005657A1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22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D5" w:rsidRDefault="002F32D5" w:rsidP="009F0C77">
      <w:r>
        <w:separator/>
      </w:r>
    </w:p>
  </w:footnote>
  <w:footnote w:type="continuationSeparator" w:id="0">
    <w:p w:rsidR="002F32D5" w:rsidRDefault="002F3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7WAB21"/>
    <w:docVar w:name="CoverBillType" w:val="j"/>
    <w:docVar w:name="DocPath" w:val="L:\Council\bills\RT\17977WAB21.DOCX"/>
    <w:docVar w:name="dvBillNumber" w:val="3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F32D5"/>
    <w:rsid w:val="00011869"/>
    <w:rsid w:val="00015CD6"/>
    <w:rsid w:val="00071FB8"/>
    <w:rsid w:val="000E0100"/>
    <w:rsid w:val="000E1785"/>
    <w:rsid w:val="000F40FA"/>
    <w:rsid w:val="001035F1"/>
    <w:rsid w:val="0010776B"/>
    <w:rsid w:val="001263A8"/>
    <w:rsid w:val="00133E66"/>
    <w:rsid w:val="001435A3"/>
    <w:rsid w:val="00146ED3"/>
    <w:rsid w:val="00151044"/>
    <w:rsid w:val="001D08F2"/>
    <w:rsid w:val="001D3A58"/>
    <w:rsid w:val="001D525B"/>
    <w:rsid w:val="001D7F4F"/>
    <w:rsid w:val="001E75A2"/>
    <w:rsid w:val="00201764"/>
    <w:rsid w:val="00205238"/>
    <w:rsid w:val="002321B6"/>
    <w:rsid w:val="00232912"/>
    <w:rsid w:val="00250967"/>
    <w:rsid w:val="002543C8"/>
    <w:rsid w:val="0025541D"/>
    <w:rsid w:val="00282DF7"/>
    <w:rsid w:val="00284AAE"/>
    <w:rsid w:val="002E5912"/>
    <w:rsid w:val="002F32D5"/>
    <w:rsid w:val="00301B21"/>
    <w:rsid w:val="00322C8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86D"/>
    <w:rsid w:val="004403BD"/>
    <w:rsid w:val="00461441"/>
    <w:rsid w:val="004809EE"/>
    <w:rsid w:val="004E7D54"/>
    <w:rsid w:val="00505680"/>
    <w:rsid w:val="005273C6"/>
    <w:rsid w:val="00530A69"/>
    <w:rsid w:val="00545593"/>
    <w:rsid w:val="00556EBF"/>
    <w:rsid w:val="005657A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F77"/>
    <w:rsid w:val="00794A1A"/>
    <w:rsid w:val="007A70AE"/>
    <w:rsid w:val="008362E8"/>
    <w:rsid w:val="0085786E"/>
    <w:rsid w:val="008A1768"/>
    <w:rsid w:val="008A489F"/>
    <w:rsid w:val="008E19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C3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223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4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C98D5-221A-41CA-A54F-3FE16BD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D8BB-2A6D-4338-B828-FC877293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3925 Text of Previous Version (Mar. 9, 2021) - South Carolina Legislature Online</dc:title>
  <dc:creator>Rebecca Turner</dc:creator>
  <cp:lastModifiedBy>Danny Crook</cp:lastModifiedBy>
  <cp:revision>2</cp:revision>
  <dcterms:created xsi:type="dcterms:W3CDTF">2021-03-09T21:18:00Z</dcterms:created>
  <dcterms:modified xsi:type="dcterms:W3CDTF">2021-03-09T21:18:00Z</dcterms:modified>
</cp:coreProperties>
</file>