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F98" w:rsidRDefault="00622F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2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7C3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32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C04996">
        <w:rPr>
          <w:color w:val="000000" w:themeColor="text1"/>
          <w:u w:color="000000" w:themeColor="text1"/>
        </w:rPr>
        <w:t>MEND SECTION 23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 xml:space="preserve">240, CODE OF LAWS OF SOUTH CAROLINA, 1976, RELATING TO PERSONS ALLOWED TO CARRY A CONCEALABLE WEAPON WHILE ON DUTY, SO AS TO </w:t>
      </w:r>
      <w:r>
        <w:rPr>
          <w:color w:val="000000" w:themeColor="text1"/>
          <w:u w:color="000000" w:themeColor="text1"/>
        </w:rPr>
        <w:t xml:space="preserve">INCLUDE THE ATTORNEY GENERAL AND ASSISTANT ATTORNEYS GENERAL </w:t>
      </w:r>
      <w:r w:rsidRPr="00C04996">
        <w:rPr>
          <w:color w:val="000000" w:themeColor="text1"/>
          <w:u w:color="000000" w:themeColor="text1"/>
        </w:rPr>
        <w:t>IN THE PURVIEW OF THE STATUTE.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7C37" w:rsidRDefault="00887C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7C37" w:rsidRDefault="00887C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>SECTION</w:t>
      </w:r>
      <w:r w:rsidRPr="00C04996">
        <w:rPr>
          <w:color w:val="000000" w:themeColor="text1"/>
          <w:u w:color="000000" w:themeColor="text1"/>
        </w:rPr>
        <w:tab/>
        <w:t>1.</w:t>
      </w:r>
      <w:r w:rsidRPr="00C04996">
        <w:rPr>
          <w:color w:val="000000" w:themeColor="text1"/>
          <w:u w:color="000000" w:themeColor="text1"/>
        </w:rPr>
        <w:tab/>
        <w:t>Section 23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240 of the 1976 Code is amended to read: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“Section 23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240.</w:t>
      </w:r>
      <w:r w:rsidRPr="00C04996">
        <w:rPr>
          <w:color w:val="000000" w:themeColor="text1"/>
          <w:u w:color="000000" w:themeColor="text1"/>
        </w:rPr>
        <w:tab/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(1)</w:t>
      </w:r>
      <w:r w:rsidRPr="00C04996">
        <w:rPr>
          <w:color w:val="000000" w:themeColor="text1"/>
          <w:u w:color="000000" w:themeColor="text1"/>
        </w:rPr>
        <w:tab/>
        <w:t>active Supreme Court justices;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(2)</w:t>
      </w:r>
      <w:r w:rsidRPr="00C04996">
        <w:rPr>
          <w:color w:val="000000" w:themeColor="text1"/>
          <w:u w:color="000000" w:themeColor="text1"/>
        </w:rPr>
        <w:tab/>
        <w:t>active judges of the court of appeals;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(3)</w:t>
      </w:r>
      <w:r w:rsidRPr="00C04996">
        <w:rPr>
          <w:color w:val="000000" w:themeColor="text1"/>
          <w:u w:color="000000" w:themeColor="text1"/>
        </w:rPr>
        <w:tab/>
        <w:t>active circuit court judges;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(4)</w:t>
      </w:r>
      <w:r w:rsidRPr="00C04996">
        <w:rPr>
          <w:color w:val="000000" w:themeColor="text1"/>
          <w:u w:color="000000" w:themeColor="text1"/>
        </w:rPr>
        <w:tab/>
        <w:t>active family court judges;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(5)</w:t>
      </w:r>
      <w:r w:rsidRPr="00C04996">
        <w:rPr>
          <w:color w:val="000000" w:themeColor="text1"/>
          <w:u w:color="000000" w:themeColor="text1"/>
        </w:rPr>
        <w:tab/>
        <w:t>active masters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equity;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(6)</w:t>
      </w:r>
      <w:r w:rsidRPr="00C04996">
        <w:rPr>
          <w:color w:val="000000" w:themeColor="text1"/>
          <w:u w:color="000000" w:themeColor="text1"/>
        </w:rPr>
        <w:tab/>
        <w:t>active probate court judges;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(7)</w:t>
      </w:r>
      <w:r w:rsidRPr="00C04996">
        <w:rPr>
          <w:color w:val="000000" w:themeColor="text1"/>
          <w:u w:color="000000" w:themeColor="text1"/>
        </w:rPr>
        <w:tab/>
        <w:t>active magistrates;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(8)</w:t>
      </w:r>
      <w:r w:rsidRPr="00C04996">
        <w:rPr>
          <w:color w:val="000000" w:themeColor="text1"/>
          <w:u w:color="000000" w:themeColor="text1"/>
        </w:rPr>
        <w:tab/>
        <w:t>active municipal court judges;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(9)</w:t>
      </w:r>
      <w:r w:rsidRPr="00C04996">
        <w:rPr>
          <w:color w:val="000000" w:themeColor="text1"/>
          <w:u w:color="000000" w:themeColor="text1"/>
        </w:rPr>
        <w:tab/>
        <w:t>active federal judges;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(10)</w:t>
      </w:r>
      <w:r w:rsidRPr="00C04996">
        <w:rPr>
          <w:color w:val="000000" w:themeColor="text1"/>
          <w:u w:color="000000" w:themeColor="text1"/>
        </w:rPr>
        <w:tab/>
        <w:t>active administrative law judges;</w:t>
      </w:r>
    </w:p>
    <w:p w:rsidR="00D6324B" w:rsidRPr="00C04996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(11)</w:t>
      </w:r>
      <w:r w:rsidRPr="00C04996">
        <w:rPr>
          <w:color w:val="000000" w:themeColor="text1"/>
          <w:u w:color="000000" w:themeColor="text1"/>
        </w:rPr>
        <w:tab/>
        <w:t>active solicitors and assistant solicitors</w:t>
      </w:r>
      <w:r>
        <w:rPr>
          <w:color w:val="000000" w:themeColor="text1"/>
          <w:u w:val="single" w:color="000000" w:themeColor="text1"/>
        </w:rPr>
        <w:t>, the Attorney General and assistant attorneys general</w:t>
      </w:r>
      <w:r w:rsidRPr="00C04996">
        <w:rPr>
          <w:color w:val="000000" w:themeColor="text1"/>
          <w:u w:color="000000" w:themeColor="text1"/>
        </w:rPr>
        <w:t xml:space="preserve">; </w:t>
      </w:r>
      <w:r w:rsidRPr="0023437E">
        <w:rPr>
          <w:color w:val="000000" w:themeColor="text1"/>
          <w:u w:color="000000" w:themeColor="text1"/>
        </w:rPr>
        <w:t>and</w:t>
      </w:r>
    </w:p>
    <w:p w:rsidR="00D6324B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(12)</w:t>
      </w:r>
      <w:r w:rsidRPr="00C04996">
        <w:rPr>
          <w:color w:val="000000" w:themeColor="text1"/>
          <w:u w:color="000000" w:themeColor="text1"/>
        </w:rPr>
        <w:tab/>
        <w:t>active workers</w:t>
      </w:r>
      <w:r>
        <w:rPr>
          <w:color w:val="000000" w:themeColor="text1"/>
          <w:u w:color="000000" w:themeColor="text1"/>
        </w:rPr>
        <w:t>’</w:t>
      </w:r>
      <w:r w:rsidRPr="00C04996">
        <w:rPr>
          <w:color w:val="000000" w:themeColor="text1"/>
          <w:u w:color="000000" w:themeColor="text1"/>
        </w:rPr>
        <w:t xml:space="preserve"> compensation commissioners.”</w:t>
      </w:r>
    </w:p>
    <w:p w:rsidR="00D6324B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C37" w:rsidRDefault="00D6324B" w:rsidP="00D63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6E5C32" w:rsidRDefault="00D632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2F98" w:rsidRDefault="00622F98" w:rsidP="00622F98">
      <w:pPr>
        <w:suppressAutoHyphens/>
      </w:pPr>
    </w:p>
    <w:sectPr w:rsidR="00622F98" w:rsidSect="00622F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C37" w:rsidRDefault="00887C37" w:rsidP="009F0C77">
      <w:r>
        <w:separator/>
      </w:r>
    </w:p>
  </w:endnote>
  <w:endnote w:type="continuationSeparator" w:id="0">
    <w:p w:rsidR="00887C37" w:rsidRDefault="00887C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3AB540-5EDA-45B3-8BEB-F0CDC73262D9}"/>
    <w:embedBold r:id="rId2" w:fontKey="{4FA2B1DD-7112-4406-A5B1-A56A2053206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D3A4A0B-45F4-4F65-A6B0-42CFD92A1B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CBAD6AF-155D-4185-B8EF-238E64466B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5BC3B4-404F-40CA-B26D-34E714C216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C32" w:rsidRPr="00622F98" w:rsidRDefault="00622F98" w:rsidP="00622F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C37" w:rsidRDefault="00887C37" w:rsidP="009F0C77">
      <w:r>
        <w:separator/>
      </w:r>
    </w:p>
  </w:footnote>
  <w:footnote w:type="continuationSeparator" w:id="0">
    <w:p w:rsidR="00887C37" w:rsidRDefault="00887C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19AHB21"/>
    <w:docVar w:name="CoverBillType" w:val="b"/>
    <w:docVar w:name="DocPath" w:val="L:\Council\bills\GT\6019AHB21.DOCX"/>
    <w:docVar w:name="dvBillNumber" w:val="395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87C3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6E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F98"/>
    <w:rsid w:val="006913C9"/>
    <w:rsid w:val="0069470D"/>
    <w:rsid w:val="006D58AA"/>
    <w:rsid w:val="006E5C32"/>
    <w:rsid w:val="00734F00"/>
    <w:rsid w:val="00736959"/>
    <w:rsid w:val="007A70AE"/>
    <w:rsid w:val="008362E8"/>
    <w:rsid w:val="0085786E"/>
    <w:rsid w:val="00887C37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69C6"/>
    <w:rsid w:val="00C92819"/>
    <w:rsid w:val="00CC6B7B"/>
    <w:rsid w:val="00CD2089"/>
    <w:rsid w:val="00D6324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13295C-E375-49BE-840F-B3F942507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32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2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2C486-ED8A-4EF1-AD15-55E18FECB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1023</Characters>
  <Application>Microsoft Office Word</Application>
  <DocSecurity>0</DocSecurity>
  <Lines>44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3959 Text of Previous Version (Feb. 23, 2021) - South Carolina Legislature Online</dc:title>
  <dc:creator>Gwen Thurmond</dc:creator>
  <cp:lastModifiedBy>S Wilson</cp:lastModifiedBy>
  <cp:revision>2</cp:revision>
  <cp:lastPrinted>2021-02-18T14:45:00Z</cp:lastPrinted>
  <dcterms:created xsi:type="dcterms:W3CDTF">2021-02-23T18:53:00Z</dcterms:created>
  <dcterms:modified xsi:type="dcterms:W3CDTF">2021-02-23T18:53:00Z</dcterms:modified>
</cp:coreProperties>
</file>