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025" w:rsidRDefault="00416025"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F7" w:rsidRDefault="005063F7" w:rsidP="0050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F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386A">
        <w:rPr>
          <w:color w:val="000000" w:themeColor="text1"/>
          <w:u w:color="000000" w:themeColor="text1"/>
        </w:rPr>
        <w:t>TO AMEND SECTION 30</w:t>
      </w:r>
      <w:r>
        <w:rPr>
          <w:color w:val="000000" w:themeColor="text1"/>
          <w:u w:color="000000" w:themeColor="text1"/>
        </w:rPr>
        <w:noBreakHyphen/>
      </w:r>
      <w:r w:rsidRPr="001C386A">
        <w:rPr>
          <w:color w:val="000000" w:themeColor="text1"/>
          <w:u w:color="000000" w:themeColor="text1"/>
        </w:rPr>
        <w:t>4</w:t>
      </w:r>
      <w:r>
        <w:rPr>
          <w:color w:val="000000" w:themeColor="text1"/>
          <w:u w:color="000000" w:themeColor="text1"/>
        </w:rPr>
        <w:noBreakHyphen/>
      </w:r>
      <w:r w:rsidRPr="001C386A">
        <w:rPr>
          <w:color w:val="000000" w:themeColor="text1"/>
          <w:u w:color="000000" w:themeColor="text1"/>
        </w:rPr>
        <w:t>40, CODE OF LAWS OF SOUTH CAROLINA, 1976, RELATING TO MATTERS EXEMPT FROM THE FREEDOM OF INFORMATION ACT, SO AS TO DELETE THE EXEMPTION FOR DOCUMENTS RELATING TO GOVERNMENTAL EFFORTS TO ATTRACT BUSINESSES TO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F0C" w:rsidRDefault="008F4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F0C" w:rsidRDefault="008F4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SECTION</w:t>
      </w:r>
      <w:r w:rsidRPr="001C386A">
        <w:rPr>
          <w:color w:val="000000" w:themeColor="text1"/>
          <w:u w:color="000000" w:themeColor="text1"/>
        </w:rPr>
        <w:tab/>
        <w:t>1.</w:t>
      </w:r>
      <w:r w:rsidRPr="001C386A">
        <w:rPr>
          <w:color w:val="000000" w:themeColor="text1"/>
          <w:u w:color="000000" w:themeColor="text1"/>
        </w:rPr>
        <w:tab/>
        <w:t>Section 30</w:t>
      </w:r>
      <w:r>
        <w:rPr>
          <w:color w:val="000000" w:themeColor="text1"/>
          <w:u w:color="000000" w:themeColor="text1"/>
        </w:rPr>
        <w:noBreakHyphen/>
      </w:r>
      <w:r w:rsidRPr="001C386A">
        <w:rPr>
          <w:color w:val="000000" w:themeColor="text1"/>
          <w:u w:color="000000" w:themeColor="text1"/>
        </w:rPr>
        <w:t>4</w:t>
      </w:r>
      <w:r>
        <w:rPr>
          <w:color w:val="000000" w:themeColor="text1"/>
          <w:u w:color="000000" w:themeColor="text1"/>
        </w:rPr>
        <w:noBreakHyphen/>
      </w:r>
      <w:r w:rsidRPr="001C386A">
        <w:rPr>
          <w:color w:val="000000" w:themeColor="text1"/>
          <w:u w:color="000000" w:themeColor="text1"/>
        </w:rPr>
        <w:t>40(a)(9) of the 1976 Code is amended to read:</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t>“(9)</w:t>
      </w:r>
      <w:r w:rsidRPr="001C386A">
        <w:rPr>
          <w:color w:val="000000" w:themeColor="text1"/>
          <w:u w:color="000000" w:themeColor="text1"/>
        </w:rPr>
        <w:tab/>
      </w:r>
      <w:r w:rsidRPr="001C386A">
        <w:rPr>
          <w:strike/>
          <w:color w:val="000000" w:themeColor="text1"/>
          <w:u w:color="000000" w:themeColor="text1"/>
        </w:rPr>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r>
      <w:r w:rsidRPr="001C386A">
        <w:rPr>
          <w:color w:val="000000" w:themeColor="text1"/>
          <w:u w:color="000000" w:themeColor="text1"/>
        </w:rPr>
        <w:tab/>
      </w:r>
      <w:r w:rsidRPr="001C386A">
        <w:rPr>
          <w:color w:val="000000" w:themeColor="text1"/>
          <w:u w:color="000000" w:themeColor="text1"/>
        </w:rPr>
        <w:tab/>
      </w:r>
      <w:r w:rsidRPr="001C386A">
        <w:rPr>
          <w:strike/>
          <w:color w:val="000000" w:themeColor="text1"/>
          <w:u w:color="000000" w:themeColor="text1"/>
        </w:rPr>
        <w:t>(a)</w:t>
      </w:r>
      <w:r w:rsidRPr="001C386A">
        <w:rPr>
          <w:color w:val="000000" w:themeColor="text1"/>
          <w:u w:color="000000" w:themeColor="text1"/>
        </w:rPr>
        <w:tab/>
      </w:r>
      <w:r w:rsidRPr="001C386A">
        <w:rPr>
          <w:strike/>
          <w:color w:val="000000" w:themeColor="text1"/>
          <w:u w:color="000000" w:themeColor="text1"/>
        </w:rPr>
        <w:t>the offer to attract an industry or business to invest or locate in the offeror</w:t>
      </w:r>
      <w:r w:rsidRPr="00777903">
        <w:rPr>
          <w:strike/>
          <w:color w:val="000000" w:themeColor="text1"/>
          <w:u w:color="000000" w:themeColor="text1"/>
        </w:rPr>
        <w:t>’</w:t>
      </w:r>
      <w:r w:rsidRPr="001C386A">
        <w:rPr>
          <w:strike/>
          <w:color w:val="000000" w:themeColor="text1"/>
          <w:u w:color="000000" w:themeColor="text1"/>
        </w:rPr>
        <w:t>s jurisdiction is accepted by the industry or business to whom the offer was made; and</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86A">
        <w:rPr>
          <w:color w:val="000000" w:themeColor="text1"/>
          <w:u w:color="000000" w:themeColor="text1"/>
        </w:rPr>
        <w:tab/>
      </w:r>
      <w:r w:rsidRPr="001C386A">
        <w:rPr>
          <w:color w:val="000000" w:themeColor="text1"/>
          <w:u w:color="000000" w:themeColor="text1"/>
        </w:rPr>
        <w:tab/>
      </w:r>
      <w:r w:rsidRPr="001C386A">
        <w:rPr>
          <w:color w:val="000000" w:themeColor="text1"/>
          <w:u w:color="000000" w:themeColor="text1"/>
        </w:rPr>
        <w:tab/>
      </w:r>
      <w:r w:rsidRPr="001C386A">
        <w:rPr>
          <w:strike/>
          <w:color w:val="000000" w:themeColor="text1"/>
          <w:u w:color="000000" w:themeColor="text1"/>
        </w:rPr>
        <w:t>(b)</w:t>
      </w:r>
      <w:r w:rsidRPr="001C386A">
        <w:rPr>
          <w:color w:val="000000" w:themeColor="text1"/>
          <w:u w:color="000000" w:themeColor="text1"/>
        </w:rPr>
        <w:tab/>
      </w:r>
      <w:r w:rsidRPr="001C386A">
        <w:rPr>
          <w:strike/>
          <w:color w:val="000000" w:themeColor="text1"/>
          <w:u w:color="000000" w:themeColor="text1"/>
        </w:rPr>
        <w:t>the public announcement of the project or finalization of any incentive agreement, whichever occurs later</w:t>
      </w:r>
      <w:r w:rsidRPr="001C386A">
        <w:rPr>
          <w:color w:val="000000" w:themeColor="text1"/>
          <w:u w:color="000000" w:themeColor="text1"/>
        </w:rPr>
        <w:t xml:space="preserve"> </w:t>
      </w:r>
      <w:r w:rsidRPr="001C386A">
        <w:rPr>
          <w:color w:val="000000" w:themeColor="text1"/>
          <w:u w:val="single" w:color="000000" w:themeColor="text1"/>
        </w:rPr>
        <w:t>Reserved</w:t>
      </w:r>
      <w:r w:rsidRPr="001C386A">
        <w:rPr>
          <w:color w:val="000000" w:themeColor="text1"/>
          <w:u w:color="000000" w:themeColor="text1"/>
        </w:rPr>
        <w:t>.”</w:t>
      </w:r>
    </w:p>
    <w:p w:rsidR="00777903" w:rsidRPr="001C386A"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F0C" w:rsidRDefault="00777903" w:rsidP="0077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86A">
        <w:rPr>
          <w:color w:val="000000" w:themeColor="text1"/>
          <w:u w:color="000000" w:themeColor="text1"/>
        </w:rPr>
        <w:t>SECTION</w:t>
      </w:r>
      <w:r w:rsidRPr="001C386A">
        <w:rPr>
          <w:color w:val="000000" w:themeColor="text1"/>
          <w:u w:color="000000" w:themeColor="text1"/>
        </w:rPr>
        <w:tab/>
        <w:t>2</w:t>
      </w:r>
      <w:r w:rsidR="008F4F0C">
        <w:t>.</w:t>
      </w:r>
      <w:r w:rsidR="008F4F0C">
        <w:tab/>
        <w:t>This act takes effect upon approval by the Governor.</w:t>
      </w:r>
    </w:p>
    <w:p w:rsidR="000D4D2D" w:rsidRDefault="007779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025" w:rsidRDefault="00416025" w:rsidP="00416025">
      <w:pPr>
        <w:suppressAutoHyphens/>
      </w:pPr>
    </w:p>
    <w:sectPr w:rsidR="00416025" w:rsidSect="00416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F0C" w:rsidRDefault="008F4F0C" w:rsidP="009F0C77">
      <w:r>
        <w:separator/>
      </w:r>
    </w:p>
  </w:endnote>
  <w:endnote w:type="continuationSeparator" w:id="0">
    <w:p w:rsidR="008F4F0C" w:rsidRDefault="008F4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45C05F-252D-4BDE-B477-AC3CD5E58CF7}"/>
    <w:embedBold r:id="rId2" w:fontKey="{81FD51EA-004C-4392-ADF6-1F29D9667367}"/>
  </w:font>
  <w:font w:name="Calibri">
    <w:panose1 w:val="020F0502020204030204"/>
    <w:charset w:val="00"/>
    <w:family w:val="swiss"/>
    <w:pitch w:val="variable"/>
    <w:sig w:usb0="E4002EFF" w:usb1="C000247B" w:usb2="00000009" w:usb3="00000000" w:csb0="000001FF" w:csb1="00000000"/>
    <w:embedRegular r:id="rId3" w:fontKey="{DB1410C0-3244-4D9D-BCB1-3FA3349D158B}"/>
  </w:font>
  <w:font w:name="Cambria">
    <w:panose1 w:val="02040503050406030204"/>
    <w:charset w:val="00"/>
    <w:family w:val="roman"/>
    <w:pitch w:val="variable"/>
    <w:sig w:usb0="E00006FF" w:usb1="420024FF" w:usb2="02000000" w:usb3="00000000" w:csb0="0000019F" w:csb1="00000000"/>
    <w:embedRegular r:id="rId4" w:fontKey="{D382AB6E-F958-441E-9BA5-44FA629921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D2D" w:rsidRPr="00416025" w:rsidRDefault="00416025" w:rsidP="00416025">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F0C" w:rsidRDefault="008F4F0C" w:rsidP="009F0C77">
      <w:r>
        <w:separator/>
      </w:r>
    </w:p>
  </w:footnote>
  <w:footnote w:type="continuationSeparator" w:id="0">
    <w:p w:rsidR="008F4F0C" w:rsidRDefault="008F4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9DG21"/>
    <w:docVar w:name="CoverBillType" w:val="b"/>
    <w:docVar w:name="DocPath" w:val="L:\Council\bills\NBD\11099DG21.DOCX"/>
    <w:docVar w:name="dvBillNumber" w:val="396"/>
    <w:docVar w:name="dvBillNumberPrefix" w:val="S. "/>
    <w:docVar w:name="dvOriginalBody" w:val="Senate"/>
    <w:docVar w:name="dvSteno" w:val="NBD"/>
    <w:docVar w:name="NameofBody" w:val="s"/>
    <w:docVar w:name="vGroup2" w:val="Council"/>
  </w:docVars>
  <w:rsids>
    <w:rsidRoot w:val="008F4F0C"/>
    <w:rsid w:val="000263D9"/>
    <w:rsid w:val="00026C9A"/>
    <w:rsid w:val="000965A1"/>
    <w:rsid w:val="000C487D"/>
    <w:rsid w:val="000D4D2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6025"/>
    <w:rsid w:val="0041760A"/>
    <w:rsid w:val="004203D7"/>
    <w:rsid w:val="00423F46"/>
    <w:rsid w:val="00461588"/>
    <w:rsid w:val="004809EE"/>
    <w:rsid w:val="004B2A8B"/>
    <w:rsid w:val="005063F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A1F"/>
    <w:rsid w:val="006F3F76"/>
    <w:rsid w:val="00753C04"/>
    <w:rsid w:val="00756946"/>
    <w:rsid w:val="00757F80"/>
    <w:rsid w:val="00771EEC"/>
    <w:rsid w:val="00777903"/>
    <w:rsid w:val="00786819"/>
    <w:rsid w:val="007A325A"/>
    <w:rsid w:val="007C3099"/>
    <w:rsid w:val="007E72BE"/>
    <w:rsid w:val="007F1523"/>
    <w:rsid w:val="007F509E"/>
    <w:rsid w:val="007F5799"/>
    <w:rsid w:val="007F6947"/>
    <w:rsid w:val="00834A12"/>
    <w:rsid w:val="00872729"/>
    <w:rsid w:val="008F4429"/>
    <w:rsid w:val="008F4F0C"/>
    <w:rsid w:val="00932670"/>
    <w:rsid w:val="009352BB"/>
    <w:rsid w:val="00990668"/>
    <w:rsid w:val="009B397B"/>
    <w:rsid w:val="009F0C77"/>
    <w:rsid w:val="009F4DD1"/>
    <w:rsid w:val="00A64E80"/>
    <w:rsid w:val="00A741D9"/>
    <w:rsid w:val="00A85589"/>
    <w:rsid w:val="00A9741D"/>
    <w:rsid w:val="00AB0576"/>
    <w:rsid w:val="00AD4B17"/>
    <w:rsid w:val="00B26FA6"/>
    <w:rsid w:val="00B34C3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2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C4DA7E-6606-4D08-A95A-9C7E4A34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7860E-A996-4645-9845-810F804FB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225</Words>
  <Characters>1126</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 Text of Previous Version (Dec. 9, 2020) - South Carolina Legislature Online</dc:title>
  <dc:subject/>
  <dc:creator>Niki Downey</dc:creator>
  <cp:keywords/>
  <dc:description/>
  <cp:lastModifiedBy>Sade Wilson</cp:lastModifiedBy>
  <cp:revision>2</cp:revision>
  <cp:lastPrinted>2020-12-08T14:19:00Z</cp:lastPrinted>
  <dcterms:created xsi:type="dcterms:W3CDTF">2020-12-12T05:11:00Z</dcterms:created>
  <dcterms:modified xsi:type="dcterms:W3CDTF">2020-12-12T05:11:00Z</dcterms:modified>
</cp:coreProperties>
</file>