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769" w:rsidRDefault="00684769" w:rsidP="00C80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806B3" w:rsidRDefault="00C806B3" w:rsidP="00C80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06B3" w:rsidRDefault="00C806B3" w:rsidP="00C80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06B3" w:rsidRDefault="00C806B3" w:rsidP="00C80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06B3" w:rsidRDefault="00C806B3" w:rsidP="00C80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06B3" w:rsidRDefault="00C806B3" w:rsidP="00C80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06B3" w:rsidRDefault="00C806B3" w:rsidP="00C80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47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6BE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79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76855">
        <w:rPr>
          <w:color w:val="000000" w:themeColor="text1"/>
          <w:u w:color="000000" w:themeColor="text1"/>
        </w:rPr>
        <w:t>TO AMEND THE CODE OF LAWS OF SOUTH CAROLINA, 1976, BY ADDING SECTION 6</w:t>
      </w:r>
      <w:r w:rsidR="00827A48">
        <w:rPr>
          <w:color w:val="000000" w:themeColor="text1"/>
          <w:u w:color="000000" w:themeColor="text1"/>
        </w:rPr>
        <w:noBreakHyphen/>
      </w:r>
      <w:r w:rsidRPr="00376855">
        <w:rPr>
          <w:color w:val="000000" w:themeColor="text1"/>
          <w:u w:color="000000" w:themeColor="text1"/>
        </w:rPr>
        <w:t>1</w:t>
      </w:r>
      <w:r w:rsidR="00827A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135</w:t>
      </w:r>
      <w:r w:rsidRPr="00376855">
        <w:rPr>
          <w:color w:val="000000" w:themeColor="text1"/>
          <w:u w:color="000000" w:themeColor="text1"/>
        </w:rPr>
        <w:t xml:space="preserve"> SO AS TO PROHIBIT A POLITICAL SUBDIVISION FROM ADOPTING OR ENFORCING A REGULATION, RESOLUTION, OR ORDINANCE THAT WOULD PROHIBIT OR RESTRICT THE REMOVAL OF TREES OR OTHER VEGETATI</w:t>
      </w:r>
      <w:r>
        <w:rPr>
          <w:color w:val="000000" w:themeColor="text1"/>
          <w:u w:color="000000" w:themeColor="text1"/>
        </w:rPr>
        <w:t>ON ON PRIVATE PROPERTY.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06BE7" w:rsidRDefault="00506B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06BE7" w:rsidRDefault="00506B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 xml:space="preserve">Article 1, Chapter 1, Title 6 of the 1976 Code is amended by adding: </w:t>
      </w: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855">
        <w:rPr>
          <w:color w:val="000000" w:themeColor="text1"/>
          <w:u w:color="000000" w:themeColor="text1"/>
        </w:rPr>
        <w:tab/>
        <w:t>“Section 6</w:t>
      </w:r>
      <w:r w:rsidR="00827A48">
        <w:rPr>
          <w:color w:val="000000" w:themeColor="text1"/>
          <w:u w:color="000000" w:themeColor="text1"/>
        </w:rPr>
        <w:noBreakHyphen/>
      </w:r>
      <w:r w:rsidRPr="00376855">
        <w:rPr>
          <w:color w:val="000000" w:themeColor="text1"/>
          <w:u w:color="000000" w:themeColor="text1"/>
        </w:rPr>
        <w:t>1</w:t>
      </w:r>
      <w:r w:rsidR="00827A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135.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>For the purposes of this section:</w:t>
      </w: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855"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ab/>
        <w:t>(1)</w:t>
      </w:r>
      <w:r w:rsidRPr="00376855">
        <w:rPr>
          <w:color w:val="000000" w:themeColor="text1"/>
          <w:u w:color="000000" w:themeColor="text1"/>
        </w:rPr>
        <w:tab/>
      </w:r>
      <w:r w:rsidR="00323620" w:rsidRPr="00323620">
        <w:rPr>
          <w:color w:val="000000" w:themeColor="text1"/>
          <w:u w:color="000000" w:themeColor="text1"/>
        </w:rPr>
        <w:t>‘</w:t>
      </w:r>
      <w:r w:rsidRPr="00376855">
        <w:rPr>
          <w:color w:val="000000" w:themeColor="text1"/>
          <w:u w:color="000000" w:themeColor="text1"/>
        </w:rPr>
        <w:t>Enforce</w:t>
      </w:r>
      <w:r w:rsidR="00323620" w:rsidRPr="00323620">
        <w:rPr>
          <w:color w:val="000000" w:themeColor="text1"/>
          <w:u w:color="000000" w:themeColor="text1"/>
        </w:rPr>
        <w:t>’</w:t>
      </w:r>
      <w:r w:rsidRPr="00376855">
        <w:rPr>
          <w:color w:val="000000" w:themeColor="text1"/>
          <w:u w:color="000000" w:themeColor="text1"/>
        </w:rPr>
        <w:t xml:space="preserve"> means to prosecute, sue, issue a citation, or fine a person for a violation of a regulation, resolution, or ordinance.</w:t>
      </w: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323620" w:rsidRPr="00323620">
        <w:rPr>
          <w:color w:val="000000" w:themeColor="text1"/>
          <w:u w:color="000000" w:themeColor="text1"/>
        </w:rPr>
        <w:t>‘</w:t>
      </w:r>
      <w:r w:rsidRPr="00376855">
        <w:rPr>
          <w:color w:val="000000" w:themeColor="text1"/>
          <w:u w:color="000000" w:themeColor="text1"/>
        </w:rPr>
        <w:t>Heritage tree</w:t>
      </w:r>
      <w:r w:rsidR="00323620" w:rsidRPr="00323620">
        <w:rPr>
          <w:color w:val="000000" w:themeColor="text1"/>
          <w:u w:color="000000" w:themeColor="text1"/>
        </w:rPr>
        <w:t>’</w:t>
      </w:r>
      <w:r w:rsidRPr="00376855">
        <w:rPr>
          <w:color w:val="000000" w:themeColor="text1"/>
          <w:u w:color="000000" w:themeColor="text1"/>
        </w:rPr>
        <w:t xml:space="preserve"> means a tree designated by the political subdivision to be of notable historical significance, value, or interest because of its age, size, or cultural significance.</w:t>
      </w: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323620" w:rsidRPr="00323620">
        <w:rPr>
          <w:color w:val="000000" w:themeColor="text1"/>
          <w:u w:color="000000" w:themeColor="text1"/>
        </w:rPr>
        <w:t>‘</w:t>
      </w:r>
      <w:r w:rsidRPr="00376855">
        <w:rPr>
          <w:color w:val="000000" w:themeColor="text1"/>
          <w:u w:color="000000" w:themeColor="text1"/>
        </w:rPr>
        <w:t>Political subdivision</w:t>
      </w:r>
      <w:r w:rsidR="00323620" w:rsidRPr="00323620">
        <w:rPr>
          <w:color w:val="000000" w:themeColor="text1"/>
          <w:u w:color="000000" w:themeColor="text1"/>
        </w:rPr>
        <w:t>’</w:t>
      </w:r>
      <w:r w:rsidRPr="00376855">
        <w:rPr>
          <w:color w:val="000000" w:themeColor="text1"/>
          <w:u w:color="000000" w:themeColor="text1"/>
        </w:rPr>
        <w:t xml:space="preserve"> includes, but is not limited to, a municipality, county, school district, special purpose distri</w:t>
      </w:r>
      <w:r>
        <w:rPr>
          <w:color w:val="000000" w:themeColor="text1"/>
          <w:u w:color="000000" w:themeColor="text1"/>
        </w:rPr>
        <w:t>ct, or public service district.</w:t>
      </w: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>A political subdivision may not adopt or enforce a regulation, resolution, or ordinance that:</w:t>
      </w: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 xml:space="preserve">prohibits, requires approval for, or otherwise restricts the trimming, felling, or removal of any tree or other vegetation other than a heritage tree located on private property with an agricultural, commercial, or industrial zoning classification; or </w:t>
      </w: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855"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 xml:space="preserve">requires mitigation including, but not limited to, the planting of trees or other vegetation or payment of a fee or fine for the trimming, felling, or removal of a tree or other vegetation other </w:t>
      </w:r>
      <w:r w:rsidRPr="00376855">
        <w:rPr>
          <w:color w:val="000000" w:themeColor="text1"/>
          <w:u w:color="000000" w:themeColor="text1"/>
        </w:rPr>
        <w:lastRenderedPageBreak/>
        <w:t>than a heritage tree on private property with an agricultural, commercial, or industrial zoning classification.</w:t>
      </w: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>This section may not be construed to:</w:t>
      </w: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855"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>prohibit a political subdivision from adopting, maintaining, or enforcing a regulation, resolution, or ordinance that:</w:t>
      </w: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855"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 xml:space="preserve">requires private property to be maintained in a healthy, neat, and orderly appearance free from noxious weeds, invasive vegetation, excessive lawn grass, refuse and debris; </w:t>
      </w: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855"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 xml:space="preserve">provides property owners the voluntary option to preserve or maintain trees or vegetation as part of a development in exchange for a reduction of other restrictions imposed by the political subdivision; </w:t>
      </w: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855"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>restricts or allows trimming or removal of trees or vegetation within a public right</w:t>
      </w:r>
      <w:r>
        <w:rPr>
          <w:color w:val="000000" w:themeColor="text1"/>
          <w:u w:color="000000" w:themeColor="text1"/>
        </w:rPr>
        <w:t xml:space="preserve"> </w:t>
      </w:r>
      <w:r w:rsidRPr="00376855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376855">
        <w:rPr>
          <w:color w:val="000000" w:themeColor="text1"/>
          <w:u w:color="000000" w:themeColor="text1"/>
        </w:rPr>
        <w:t xml:space="preserve">way; </w:t>
      </w: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855"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 xml:space="preserve">allows for trimming or removal of trees or other vegetation within easements or locations that would enhance clear vision of traffic or enhance other traffic safety considerations; </w:t>
      </w: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855"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 xml:space="preserve">exempt property owners from continued compliance with tree or vegetation requirements contained in site plans; or </w:t>
      </w: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855"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>conflict with any state or federal floodplain, stormwater, sediment, or erosion control laws or programs.</w:t>
      </w:r>
      <w:r>
        <w:rPr>
          <w:color w:val="000000" w:themeColor="text1"/>
          <w:u w:color="000000" w:themeColor="text1"/>
        </w:rPr>
        <w:t>”</w:t>
      </w:r>
    </w:p>
    <w:p w:rsidR="002A7937" w:rsidRPr="00376855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6BE7" w:rsidRDefault="002A7937" w:rsidP="002A7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</w:t>
      </w:r>
      <w:r w:rsidRPr="00376855">
        <w:rPr>
          <w:color w:val="000000" w:themeColor="text1"/>
          <w:u w:color="000000" w:themeColor="text1"/>
        </w:rPr>
        <w:t>ECTION</w:t>
      </w:r>
      <w:r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376855">
        <w:rPr>
          <w:color w:val="000000" w:themeColor="text1"/>
          <w:u w:color="000000" w:themeColor="text1"/>
        </w:rPr>
        <w:t>This act takes effect upon approval by the Governor.</w:t>
      </w:r>
    </w:p>
    <w:p w:rsidR="00E94A59" w:rsidRDefault="00827A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4769" w:rsidRDefault="00684769" w:rsidP="00684769">
      <w:pPr>
        <w:suppressAutoHyphens/>
      </w:pPr>
    </w:p>
    <w:sectPr w:rsidR="00684769" w:rsidSect="0068476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6BE7" w:rsidRDefault="00506BE7" w:rsidP="009F0C77">
      <w:r>
        <w:separator/>
      </w:r>
    </w:p>
  </w:endnote>
  <w:endnote w:type="continuationSeparator" w:id="0">
    <w:p w:rsidR="00506BE7" w:rsidRDefault="00506B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DF8754-2C00-4073-96F4-E15D959289E8}"/>
    <w:embedBold r:id="rId2" w:fontKey="{947C292A-E1F6-45D3-BB98-F381DDDD872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C255CA3-0442-4CA6-800C-EB8E149223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80AB86E-F776-406B-9669-86400358DA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9E10ADA-4E00-4DDD-A301-C725B4BDB0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A59" w:rsidRPr="00684769" w:rsidRDefault="00684769" w:rsidP="006847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6BE7" w:rsidRDefault="00506BE7" w:rsidP="009F0C77">
      <w:r>
        <w:separator/>
      </w:r>
    </w:p>
  </w:footnote>
  <w:footnote w:type="continuationSeparator" w:id="0">
    <w:p w:rsidR="00506BE7" w:rsidRDefault="00506B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22CZ21"/>
    <w:docVar w:name="CoverBillType" w:val="b"/>
    <w:docVar w:name="DocPath" w:val="L:\Council\bills\DF\13022CZ21.DOCX"/>
    <w:docVar w:name="dvBillNumber" w:val="3989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506BE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337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7937"/>
    <w:rsid w:val="002E5912"/>
    <w:rsid w:val="00301B21"/>
    <w:rsid w:val="00323620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6BE7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4769"/>
    <w:rsid w:val="006913C9"/>
    <w:rsid w:val="0069470D"/>
    <w:rsid w:val="006D58AA"/>
    <w:rsid w:val="00734F00"/>
    <w:rsid w:val="00736959"/>
    <w:rsid w:val="007A70AE"/>
    <w:rsid w:val="00827A48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06B3"/>
    <w:rsid w:val="00C826DD"/>
    <w:rsid w:val="00C82FD3"/>
    <w:rsid w:val="00C92819"/>
    <w:rsid w:val="00CC6B7B"/>
    <w:rsid w:val="00CD2089"/>
    <w:rsid w:val="00CF5B3A"/>
    <w:rsid w:val="00D73A67"/>
    <w:rsid w:val="00D970A9"/>
    <w:rsid w:val="00DF3845"/>
    <w:rsid w:val="00E41911"/>
    <w:rsid w:val="00E44B57"/>
    <w:rsid w:val="00E92EEF"/>
    <w:rsid w:val="00E94A59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4998AA-9553-490C-83BB-A06C79061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36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62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2C9D7-8623-4447-9F48-B420F67A4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431</Words>
  <Characters>2337</Characters>
  <Application>Microsoft Office Word</Application>
  <DocSecurity>0</DocSecurity>
  <Lines>66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3989 Text of Previous Version (Mar. 2, 2021) - South Carolina Legislature Online</dc:title>
  <dc:creator>Del Flint</dc:creator>
  <cp:lastModifiedBy>S Wilson</cp:lastModifiedBy>
  <cp:revision>2</cp:revision>
  <cp:lastPrinted>2021-01-28T16:43:00Z</cp:lastPrinted>
  <dcterms:created xsi:type="dcterms:W3CDTF">2021-03-02T17:31:00Z</dcterms:created>
  <dcterms:modified xsi:type="dcterms:W3CDTF">2021-03-02T17:31:00Z</dcterms:modified>
</cp:coreProperties>
</file>