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03E" w:rsidRDefault="00D1003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84E" w:rsidRDefault="006E284E" w:rsidP="006E2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0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1D5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0A3AFB">
        <w:rPr>
          <w:color w:val="000000" w:themeColor="text1"/>
          <w:u w:color="000000" w:themeColor="text1"/>
        </w:rPr>
        <w:t>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  <w:t>165</w:t>
      </w:r>
      <w:r w:rsidRPr="000A3AFB">
        <w:rPr>
          <w:color w:val="000000" w:themeColor="text1"/>
          <w:u w:color="000000" w:themeColor="text1"/>
        </w:rPr>
        <w:t xml:space="preserve"> SO AS TO PROVIDE THAT ON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AND TO PROVIDE THAT THE GENERAL ASSEMBLY BY LOCAL LAW BEFORE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COUNTYWIDE SCHOOL DISTRICT WHERE NO PROVISIONS OF LAW NOW APPLY; AND TO PROVIDE THAT ALL ACTS OR PARTS OF ACTS RELATING TO A SCHOOL DISTRICT THAT IS NOT A COUNTYWIDE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ARE REPEALED AS OF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D59" w:rsidRDefault="007D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1D59" w:rsidRDefault="007D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25F2" w:rsidRPr="000A3AFB" w:rsidRDefault="007D1D59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925F2" w:rsidRPr="000A3AFB">
        <w:rPr>
          <w:color w:val="000000" w:themeColor="text1"/>
          <w:u w:color="000000" w:themeColor="text1"/>
        </w:rPr>
        <w:t>Chapter 17, Title 59 of the 1976 Code is amended by adding: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  <w:t>165</w:t>
      </w:r>
      <w:r w:rsidRPr="000A3AFB">
        <w:rPr>
          <w:color w:val="000000" w:themeColor="text1"/>
          <w:u w:color="000000" w:themeColor="text1"/>
        </w:rPr>
        <w:t>.</w:t>
      </w:r>
      <w:r w:rsidRPr="000A3AFB">
        <w:rPr>
          <w:color w:val="000000" w:themeColor="text1"/>
          <w:u w:color="000000" w:themeColor="text1"/>
        </w:rPr>
        <w:tab/>
        <w:t>(A)</w:t>
      </w:r>
      <w:r w:rsidRPr="000A3AFB">
        <w:rPr>
          <w:color w:val="000000" w:themeColor="text1"/>
          <w:u w:color="000000" w:themeColor="text1"/>
        </w:rPr>
        <w:tab/>
        <w:t>On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the area of each county of this State also must be constituted as a school district and a county may not have multiple school districts within its boundaries, provided that nothing in this section prevents a portion of a county from being a part of a school district in another county.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ab/>
        <w:t>(B)</w:t>
      </w:r>
      <w:r w:rsidRPr="000A3AFB">
        <w:rPr>
          <w:color w:val="000000" w:themeColor="text1"/>
          <w:u w:color="000000" w:themeColor="text1"/>
        </w:rPr>
        <w:tab/>
        <w:t>The General Assembly by local law before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, shall provide for the governance, fiscal authority, and administrative and operational responsibilities for a countywide school district where no provisions of law now apply.”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B">
        <w:rPr>
          <w:color w:val="000000" w:themeColor="text1"/>
          <w:u w:color="000000" w:themeColor="text1"/>
        </w:rPr>
        <w:t>SECTION</w:t>
      </w:r>
      <w:r w:rsidRPr="000A3AFB">
        <w:rPr>
          <w:color w:val="000000" w:themeColor="text1"/>
          <w:u w:color="000000" w:themeColor="text1"/>
        </w:rPr>
        <w:tab/>
        <w:t>2.</w:t>
      </w:r>
      <w:r w:rsidRPr="000A3AFB">
        <w:rPr>
          <w:color w:val="000000" w:themeColor="text1"/>
          <w:u w:color="000000" w:themeColor="text1"/>
        </w:rPr>
        <w:tab/>
        <w:t>All acts or parts of acts relating to a school district that is not a countywide school district required by Section 59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Pr="000A3AF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>5</w:t>
      </w:r>
      <w:r w:rsidRPr="000A3AFB">
        <w:rPr>
          <w:color w:val="000000" w:themeColor="text1"/>
          <w:u w:color="000000" w:themeColor="text1"/>
        </w:rPr>
        <w:t xml:space="preserve"> of the 1976 Code are repealed on July 1, 20</w:t>
      </w:r>
      <w:r>
        <w:rPr>
          <w:color w:val="000000" w:themeColor="text1"/>
          <w:u w:color="000000" w:themeColor="text1"/>
        </w:rPr>
        <w:t>22</w:t>
      </w:r>
      <w:r w:rsidRPr="000A3AFB">
        <w:rPr>
          <w:color w:val="000000" w:themeColor="text1"/>
          <w:u w:color="000000" w:themeColor="text1"/>
        </w:rPr>
        <w:t>.</w:t>
      </w:r>
    </w:p>
    <w:p w:rsidR="001925F2" w:rsidRPr="000A3AFB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5F2" w:rsidRDefault="001925F2" w:rsidP="001925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336AC4" w:rsidRDefault="001925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003E" w:rsidRDefault="00D1003E" w:rsidP="00D1003E">
      <w:pPr>
        <w:suppressAutoHyphens/>
      </w:pPr>
    </w:p>
    <w:sectPr w:rsidR="00D1003E" w:rsidSect="00D100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D59" w:rsidRDefault="007D1D59" w:rsidP="009F0C77">
      <w:r>
        <w:separator/>
      </w:r>
    </w:p>
  </w:endnote>
  <w:endnote w:type="continuationSeparator" w:id="0">
    <w:p w:rsidR="007D1D59" w:rsidRDefault="007D1D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2040BF-7381-4E9E-A7EF-D60D7CECE60D}"/>
    <w:embedBold r:id="rId2" w:fontKey="{217305B6-5C02-45D9-9384-BB7706AE5A0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5C8AB08-7D1F-4624-8A3D-511BD5B687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451DA4-7130-4B9C-94F6-8DCBC1977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AC4" w:rsidRPr="00D1003E" w:rsidRDefault="00D1003E" w:rsidP="00D100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D59" w:rsidRDefault="007D1D59" w:rsidP="009F0C77">
      <w:r>
        <w:separator/>
      </w:r>
    </w:p>
  </w:footnote>
  <w:footnote w:type="continuationSeparator" w:id="0">
    <w:p w:rsidR="007D1D59" w:rsidRDefault="007D1D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89WAB21"/>
    <w:docVar w:name="CoverBillType" w:val="b"/>
    <w:docVar w:name="DocPath" w:val="L:\Council\bills\RT\17989WAB21.DOCX"/>
    <w:docVar w:name="dvBillNumber" w:val="399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D1D5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F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C4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7FC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84E"/>
    <w:rsid w:val="00734F00"/>
    <w:rsid w:val="00736959"/>
    <w:rsid w:val="007A70AE"/>
    <w:rsid w:val="007D1D59"/>
    <w:rsid w:val="008362E8"/>
    <w:rsid w:val="0085786E"/>
    <w:rsid w:val="008A1768"/>
    <w:rsid w:val="008A489F"/>
    <w:rsid w:val="008F0F33"/>
    <w:rsid w:val="008F4429"/>
    <w:rsid w:val="0094021A"/>
    <w:rsid w:val="00985E7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003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A5A39-D388-48EB-869C-3E120CFA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C9457-3451-44FC-8BB6-3BCA5AD9C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1387</Characters>
  <Application>Microsoft Office Word</Application>
  <DocSecurity>0</DocSecurity>
  <Lines>49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3990 Text of Previous Version (Mar. 2, 2021) - South Carolina Legislature Online</dc:title>
  <dc:creator>Rebecca Turner</dc:creator>
  <cp:lastModifiedBy>S Wilson</cp:lastModifiedBy>
  <cp:revision>2</cp:revision>
  <dcterms:created xsi:type="dcterms:W3CDTF">2021-03-02T17:37:00Z</dcterms:created>
  <dcterms:modified xsi:type="dcterms:W3CDTF">2021-03-02T17:37:00Z</dcterms:modified>
</cp:coreProperties>
</file>