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D3" w:rsidRDefault="00CB7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1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EF5785">
        <w:t>SECTION 56</w:t>
      </w:r>
      <w:r w:rsidR="00EF5785">
        <w:noBreakHyphen/>
        <w:t>5</w:t>
      </w:r>
      <w:r w:rsidR="00EF5785">
        <w:noBreakHyphen/>
        <w:t xml:space="preserve">4530, </w:t>
      </w:r>
      <w:r>
        <w:t>CODE OF LAWS OF SOUTH CAROLINA, 1976, RELATING TO THE ILLUMINATION OF A REGISTRATION PLATE, S</w:t>
      </w:r>
      <w:r w:rsidR="0033503E">
        <w:t>O AS TO MAKE A TECHNICAL CHANGE</w:t>
      </w:r>
      <w:r>
        <w:t xml:space="preserve"> AND PROVIDE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4530 of the 1976 Code is amended to read:</w:t>
      </w: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distance of fifty feet to the rear.  Any tail lamp or tail lamps, together with any separate lamp for illuminating the rear registration plate, shall be so wired as to be lighted whenever the head lamps or auxiliary driving lamps are lighted.</w:t>
      </w:r>
    </w:p>
    <w:p w:rsidR="000031C9" w:rsidRDefault="000031C9" w:rsidP="0000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118" w:rsidRDefault="00A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785">
        <w:t>2</w:t>
      </w:r>
      <w:r>
        <w:t>.</w:t>
      </w:r>
      <w:r>
        <w:tab/>
        <w:t>This act takes effect upon approval by the Governor.</w:t>
      </w:r>
    </w:p>
    <w:p w:rsidR="00E1182B" w:rsidRDefault="000031C9" w:rsidP="00D4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FD3" w:rsidRDefault="00CB7FD3" w:rsidP="00CB7FD3">
      <w:pPr>
        <w:suppressAutoHyphens/>
      </w:pPr>
    </w:p>
    <w:sectPr w:rsidR="00CB7FD3" w:rsidSect="00CB7F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118" w:rsidRDefault="00A15118" w:rsidP="009F0C77">
      <w:r>
        <w:separator/>
      </w:r>
    </w:p>
  </w:endnote>
  <w:endnote w:type="continuationSeparator" w:id="0">
    <w:p w:rsidR="00A15118" w:rsidRDefault="00A15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2DAED-6580-4EF9-AB99-F941CB3B4339}"/>
    <w:embedBold r:id="rId2" w:fontKey="{D4E448C8-48AE-48B8-9B2D-8D5F33E6BD9A}"/>
  </w:font>
  <w:font w:name="Calibri">
    <w:panose1 w:val="020F0502020204030204"/>
    <w:charset w:val="00"/>
    <w:family w:val="swiss"/>
    <w:pitch w:val="variable"/>
    <w:sig w:usb0="E0002EFF" w:usb1="C000247B" w:usb2="00000009" w:usb3="00000000" w:csb0="000001FF" w:csb1="00000000"/>
    <w:embedRegular r:id="rId3" w:fontKey="{CAA0439B-8AF2-40F6-98A1-E69ABA68ADA4}"/>
  </w:font>
  <w:font w:name="Segoe UI">
    <w:panose1 w:val="020B0502040204020203"/>
    <w:charset w:val="00"/>
    <w:family w:val="swiss"/>
    <w:pitch w:val="variable"/>
    <w:sig w:usb0="E4002EFF" w:usb1="C000E47F" w:usb2="00000009" w:usb3="00000000" w:csb0="000001FF" w:csb1="00000000"/>
    <w:embedRegular r:id="rId4" w:fontKey="{E9AA650D-D84C-4573-AE90-E738C2E88EBA}"/>
  </w:font>
  <w:font w:name="Cambria">
    <w:panose1 w:val="02040503050406030204"/>
    <w:charset w:val="00"/>
    <w:family w:val="roman"/>
    <w:pitch w:val="variable"/>
    <w:sig w:usb0="E00006FF" w:usb1="420024FF" w:usb2="02000000" w:usb3="00000000" w:csb0="0000019F" w:csb1="00000000"/>
    <w:embedRegular r:id="rId5" w:fontKey="{158A8D53-C754-47DD-9725-A439230CE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82B" w:rsidRPr="00CB7FD3" w:rsidRDefault="00CB7FD3" w:rsidP="00CB7FD3">
    <w:pPr>
      <w:pStyle w:val="Footer"/>
      <w:tabs>
        <w:tab w:val="clear" w:pos="4680"/>
        <w:tab w:val="clear" w:pos="9360"/>
        <w:tab w:val="center" w:pos="2995"/>
      </w:tabs>
      <w:spacing w:before="120"/>
    </w:pPr>
    <w:r>
      <w:t>[3992]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118" w:rsidRDefault="00A15118" w:rsidP="009F0C77">
      <w:r>
        <w:separator/>
      </w:r>
    </w:p>
  </w:footnote>
  <w:footnote w:type="continuationSeparator" w:id="0">
    <w:p w:rsidR="00A15118" w:rsidRDefault="00A15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5CM21"/>
    <w:docVar w:name="CoverBillType" w:val="b"/>
    <w:docVar w:name="DocPath" w:val="L:\Council\bills\GT\6035CM21.DOCX"/>
    <w:docVar w:name="dvBillNumber" w:val="3992"/>
    <w:docVar w:name="dvBillNumberPrefix" w:val="H. "/>
    <w:docVar w:name="dvOriginalBody" w:val="House"/>
    <w:docVar w:name="dvSteno" w:val="GT"/>
    <w:docVar w:name="NameofBody" w:val="h"/>
    <w:docVar w:name="vGroup2" w:val="Council"/>
  </w:docVars>
  <w:rsids>
    <w:rsidRoot w:val="00A15118"/>
    <w:rsid w:val="000031C9"/>
    <w:rsid w:val="00011869"/>
    <w:rsid w:val="00015CD6"/>
    <w:rsid w:val="00076F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03E"/>
    <w:rsid w:val="00336AD0"/>
    <w:rsid w:val="0037079A"/>
    <w:rsid w:val="003C4DAB"/>
    <w:rsid w:val="003D01E8"/>
    <w:rsid w:val="003E5288"/>
    <w:rsid w:val="003F6D79"/>
    <w:rsid w:val="0041760A"/>
    <w:rsid w:val="00417C01"/>
    <w:rsid w:val="004403BD"/>
    <w:rsid w:val="00461441"/>
    <w:rsid w:val="00470B4A"/>
    <w:rsid w:val="004809EE"/>
    <w:rsid w:val="004E7D54"/>
    <w:rsid w:val="005273C6"/>
    <w:rsid w:val="00530A69"/>
    <w:rsid w:val="00531A9A"/>
    <w:rsid w:val="00545593"/>
    <w:rsid w:val="00556EBF"/>
    <w:rsid w:val="00577C6C"/>
    <w:rsid w:val="005A62FE"/>
    <w:rsid w:val="005C2FE2"/>
    <w:rsid w:val="005E2BC9"/>
    <w:rsid w:val="00605102"/>
    <w:rsid w:val="006215AA"/>
    <w:rsid w:val="006913C9"/>
    <w:rsid w:val="0069470D"/>
    <w:rsid w:val="006D58AA"/>
    <w:rsid w:val="00717B5B"/>
    <w:rsid w:val="00734F00"/>
    <w:rsid w:val="00736959"/>
    <w:rsid w:val="007A70AE"/>
    <w:rsid w:val="008362E8"/>
    <w:rsid w:val="0085786E"/>
    <w:rsid w:val="008A1768"/>
    <w:rsid w:val="008A489F"/>
    <w:rsid w:val="008F0F33"/>
    <w:rsid w:val="008F4429"/>
    <w:rsid w:val="0094021A"/>
    <w:rsid w:val="00974F21"/>
    <w:rsid w:val="009B44AF"/>
    <w:rsid w:val="009C6A0B"/>
    <w:rsid w:val="009F0C77"/>
    <w:rsid w:val="009F4DD1"/>
    <w:rsid w:val="00A02543"/>
    <w:rsid w:val="00A15118"/>
    <w:rsid w:val="00A41684"/>
    <w:rsid w:val="00A50A6B"/>
    <w:rsid w:val="00A64E80"/>
    <w:rsid w:val="00A72BCD"/>
    <w:rsid w:val="00A741D9"/>
    <w:rsid w:val="00A833AB"/>
    <w:rsid w:val="00A9741D"/>
    <w:rsid w:val="00AC34A2"/>
    <w:rsid w:val="00AD1C9A"/>
    <w:rsid w:val="00AD4B17"/>
    <w:rsid w:val="00B412D4"/>
    <w:rsid w:val="00B64FFF"/>
    <w:rsid w:val="00BB2746"/>
    <w:rsid w:val="00BE3C22"/>
    <w:rsid w:val="00C0345E"/>
    <w:rsid w:val="00C21ABE"/>
    <w:rsid w:val="00C31C95"/>
    <w:rsid w:val="00C3483A"/>
    <w:rsid w:val="00C46221"/>
    <w:rsid w:val="00C74E9D"/>
    <w:rsid w:val="00C826DD"/>
    <w:rsid w:val="00C82FD3"/>
    <w:rsid w:val="00C92819"/>
    <w:rsid w:val="00CB7FD3"/>
    <w:rsid w:val="00CC6B7B"/>
    <w:rsid w:val="00CD2089"/>
    <w:rsid w:val="00D4689C"/>
    <w:rsid w:val="00D73A67"/>
    <w:rsid w:val="00D970A9"/>
    <w:rsid w:val="00DF3845"/>
    <w:rsid w:val="00E1182B"/>
    <w:rsid w:val="00E41911"/>
    <w:rsid w:val="00E44B57"/>
    <w:rsid w:val="00E92EEF"/>
    <w:rsid w:val="00EF2368"/>
    <w:rsid w:val="00EF5785"/>
    <w:rsid w:val="00F24442"/>
    <w:rsid w:val="00F50AE3"/>
    <w:rsid w:val="00F655B7"/>
    <w:rsid w:val="00F656BA"/>
    <w:rsid w:val="00F67CF1"/>
    <w:rsid w:val="00F728AA"/>
    <w:rsid w:val="00F840F0"/>
    <w:rsid w:val="00FB0D0D"/>
    <w:rsid w:val="00FB43B4"/>
    <w:rsid w:val="00FB691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C170C-66EC-4E48-9CEC-909995DA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B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A2723-6E17-4232-BE5B-A8E51C3F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935</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3992 Text of Previous Version (Mar. 2, 2021) - South Carolina Legislature Online</dc:title>
  <dc:creator>Gwen Thurmond</dc:creator>
  <cp:lastModifiedBy>S Wilson</cp:lastModifiedBy>
  <cp:revision>2</cp:revision>
  <cp:lastPrinted>2021-02-25T15:35:00Z</cp:lastPrinted>
  <dcterms:created xsi:type="dcterms:W3CDTF">2021-03-02T17:37:00Z</dcterms:created>
  <dcterms:modified xsi:type="dcterms:W3CDTF">2021-03-02T17:37:00Z</dcterms:modified>
</cp:coreProperties>
</file>