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1A" w:rsidRPr="00AE341A" w:rsidRDefault="00AE341A" w:rsidP="00AE341A">
      <w:pPr>
        <w:tabs>
          <w:tab w:val="right" w:pos="5933"/>
        </w:tabs>
        <w:suppressAutoHyphens/>
      </w:pPr>
      <w:r>
        <w:tab/>
      </w:r>
      <w:r>
        <w:rPr>
          <w:b/>
          <w:sz w:val="36"/>
        </w:rPr>
        <w:t>H. 4103</w:t>
      </w: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1A" w:rsidRDefault="00AE341A" w:rsidP="00AE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Hill and G.M. Smith</w:t>
      </w: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18, 2021.</w:t>
      </w:r>
    </w:p>
    <w:p w:rsidR="00AE341A" w:rsidRPr="00AE341A" w:rsidRDefault="00AE341A" w:rsidP="00AE3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1A" w:rsidRDefault="00AE34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341A" w:rsidSect="00AE34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50032" w:rsidRDefault="001500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0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57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0C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564">
        <w:rPr>
          <w:color w:val="000000" w:themeColor="text1"/>
          <w:u w:color="000000" w:themeColor="text1"/>
        </w:rPr>
        <w:t>TO AMEND THE CODE OF LAWS OF SOUTH CAROLINA, 1976, BY ADDING SECTION 44</w:t>
      </w:r>
      <w:r>
        <w:rPr>
          <w:color w:val="000000" w:themeColor="text1"/>
          <w:u w:color="000000" w:themeColor="text1"/>
        </w:rPr>
        <w:noBreakHyphen/>
      </w:r>
      <w:r w:rsidRPr="00021564">
        <w:rPr>
          <w:color w:val="000000" w:themeColor="text1"/>
          <w:u w:color="000000" w:themeColor="text1"/>
        </w:rPr>
        <w:t>89</w:t>
      </w:r>
      <w:r>
        <w:rPr>
          <w:color w:val="000000" w:themeColor="text1"/>
          <w:u w:color="000000" w:themeColor="text1"/>
        </w:rPr>
        <w:noBreakHyphen/>
      </w:r>
      <w:r w:rsidRPr="00021564">
        <w:rPr>
          <w:color w:val="000000" w:themeColor="text1"/>
          <w:u w:color="000000" w:themeColor="text1"/>
        </w:rPr>
        <w:t>55 SO AS TO REQUIRE BIRTHING CENTERS TO REGISTER ON</w:t>
      </w:r>
      <w:r>
        <w:rPr>
          <w:color w:val="000000" w:themeColor="text1"/>
          <w:u w:color="000000" w:themeColor="text1"/>
        </w:rPr>
        <w:noBreakHyphen/>
      </w:r>
      <w:r w:rsidRPr="00021564">
        <w:rPr>
          <w:color w:val="000000" w:themeColor="text1"/>
          <w:u w:color="000000" w:themeColor="text1"/>
        </w:rPr>
        <w:t>CALL AGREEMENTS AND TRANSFER POLICIES WITH THE DEPARTMENT OF HEALTH AND ENVIRONMENTAL CONTROL, AND FOR OTHER PURPOSES.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021564">
        <w:rPr>
          <w:color w:val="000000" w:themeColor="text1"/>
          <w:u w:color="000000" w:themeColor="text1"/>
        </w:rPr>
        <w:t>Chapter 89, Title 44 of the 1976 Code is amended by adding:</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21564">
        <w:rPr>
          <w:color w:val="000000" w:themeColor="text1"/>
          <w:u w:color="000000" w:themeColor="text1"/>
        </w:rPr>
        <w:t>“Section 44</w:t>
      </w:r>
      <w:r>
        <w:rPr>
          <w:color w:val="000000" w:themeColor="text1"/>
          <w:u w:color="000000" w:themeColor="text1"/>
        </w:rPr>
        <w:noBreakHyphen/>
      </w:r>
      <w:r w:rsidRPr="00021564">
        <w:rPr>
          <w:color w:val="000000" w:themeColor="text1"/>
          <w:u w:color="000000" w:themeColor="text1"/>
        </w:rPr>
        <w:t>89</w:t>
      </w:r>
      <w:r>
        <w:rPr>
          <w:color w:val="000000" w:themeColor="text1"/>
          <w:u w:color="000000" w:themeColor="text1"/>
        </w:rPr>
        <w:noBreakHyphen/>
        <w:t>55.</w:t>
      </w:r>
      <w:r>
        <w:rPr>
          <w:color w:val="000000" w:themeColor="text1"/>
          <w:u w:color="000000" w:themeColor="text1"/>
        </w:rPr>
        <w:tab/>
        <w:t>(A)</w:t>
      </w:r>
      <w:r>
        <w:rPr>
          <w:color w:val="000000" w:themeColor="text1"/>
          <w:u w:color="000000" w:themeColor="text1"/>
        </w:rPr>
        <w:tab/>
      </w:r>
      <w:r w:rsidRPr="00021564">
        <w:rPr>
          <w:color w:val="000000" w:themeColor="text1"/>
          <w:u w:color="000000" w:themeColor="text1"/>
        </w:rPr>
        <w:t>A licensed birthing center must register an on</w:t>
      </w:r>
      <w:r>
        <w:rPr>
          <w:color w:val="000000" w:themeColor="text1"/>
          <w:u w:color="000000" w:themeColor="text1"/>
        </w:rPr>
        <w:noBreakHyphen/>
      </w:r>
      <w:r w:rsidRPr="00021564">
        <w:rPr>
          <w:color w:val="000000" w:themeColor="text1"/>
          <w:u w:color="000000" w:themeColor="text1"/>
        </w:rPr>
        <w:t xml:space="preserve">call agreement and </w:t>
      </w:r>
      <w:r w:rsidR="0098751D">
        <w:rPr>
          <w:color w:val="000000" w:themeColor="text1"/>
          <w:u w:color="000000" w:themeColor="text1"/>
        </w:rPr>
        <w:t xml:space="preserve">hospital </w:t>
      </w:r>
      <w:r w:rsidRPr="00021564">
        <w:rPr>
          <w:color w:val="000000" w:themeColor="text1"/>
          <w:u w:color="000000" w:themeColor="text1"/>
        </w:rPr>
        <w:t>transfer policies with the department as set forth in this section.</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98751D">
        <w:rPr>
          <w:color w:val="000000" w:themeColor="text1"/>
          <w:u w:color="000000" w:themeColor="text1"/>
        </w:rPr>
        <w:t>A birthing center</w:t>
      </w:r>
      <w:r w:rsidRPr="00021564">
        <w:rPr>
          <w:color w:val="000000" w:themeColor="text1"/>
          <w:u w:color="000000" w:themeColor="text1"/>
        </w:rPr>
        <w:t xml:space="preserve"> on</w:t>
      </w:r>
      <w:r>
        <w:rPr>
          <w:color w:val="000000" w:themeColor="text1"/>
          <w:u w:color="000000" w:themeColor="text1"/>
        </w:rPr>
        <w:noBreakHyphen/>
      </w:r>
      <w:r w:rsidRPr="00021564">
        <w:rPr>
          <w:color w:val="000000" w:themeColor="text1"/>
          <w:u w:color="000000" w:themeColor="text1"/>
        </w:rPr>
        <w:t>call agreement must contain provisions which provide that the on</w:t>
      </w:r>
      <w:r>
        <w:rPr>
          <w:color w:val="000000" w:themeColor="text1"/>
          <w:u w:color="000000" w:themeColor="text1"/>
        </w:rPr>
        <w:noBreakHyphen/>
      </w:r>
      <w:r w:rsidRPr="00021564">
        <w:rPr>
          <w:color w:val="000000" w:themeColor="text1"/>
          <w:u w:color="000000" w:themeColor="text1"/>
        </w:rPr>
        <w:t>call physician, or another physician designated by the on</w:t>
      </w:r>
      <w:r>
        <w:rPr>
          <w:color w:val="000000" w:themeColor="text1"/>
          <w:u w:color="000000" w:themeColor="text1"/>
        </w:rPr>
        <w:noBreakHyphen/>
      </w:r>
      <w:r w:rsidRPr="00021564">
        <w:rPr>
          <w:color w:val="000000" w:themeColor="text1"/>
          <w:u w:color="000000" w:themeColor="text1"/>
        </w:rPr>
        <w:t>call physician, is readily available to provide medical assistance either in</w:t>
      </w:r>
      <w:r>
        <w:rPr>
          <w:color w:val="000000" w:themeColor="text1"/>
          <w:u w:color="000000" w:themeColor="text1"/>
        </w:rPr>
        <w:noBreakHyphen/>
      </w:r>
      <w:r w:rsidR="0098751D">
        <w:rPr>
          <w:color w:val="000000" w:themeColor="text1"/>
          <w:u w:color="000000" w:themeColor="text1"/>
        </w:rPr>
        <w:t>person, or by telecommunication</w:t>
      </w:r>
      <w:r w:rsidRPr="00021564">
        <w:rPr>
          <w:color w:val="000000" w:themeColor="text1"/>
          <w:u w:color="000000" w:themeColor="text1"/>
        </w:rPr>
        <w:t xml:space="preserve"> or other electronic means. For purposes of this section, </w:t>
      </w:r>
      <w:r>
        <w:rPr>
          <w:color w:val="000000" w:themeColor="text1"/>
          <w:u w:color="000000" w:themeColor="text1"/>
        </w:rPr>
        <w:t>‘</w:t>
      </w:r>
      <w:r w:rsidRPr="00021564">
        <w:rPr>
          <w:color w:val="000000" w:themeColor="text1"/>
          <w:u w:color="000000" w:themeColor="text1"/>
        </w:rPr>
        <w:t>readily available to provide medical assistance</w:t>
      </w:r>
      <w:r>
        <w:rPr>
          <w:color w:val="000000" w:themeColor="text1"/>
          <w:u w:color="000000" w:themeColor="text1"/>
        </w:rPr>
        <w:t>’</w:t>
      </w:r>
      <w:r w:rsidRPr="00021564">
        <w:rPr>
          <w:color w:val="000000" w:themeColor="text1"/>
          <w:u w:color="000000" w:themeColor="text1"/>
        </w:rPr>
        <w:t xml:space="preserve"> means the physician must be within a thirty</w:t>
      </w:r>
      <w:r>
        <w:rPr>
          <w:color w:val="000000" w:themeColor="text1"/>
          <w:u w:color="000000" w:themeColor="text1"/>
        </w:rPr>
        <w:noBreakHyphen/>
      </w:r>
      <w:r w:rsidRPr="00021564">
        <w:rPr>
          <w:color w:val="000000" w:themeColor="text1"/>
          <w:u w:color="000000" w:themeColor="text1"/>
        </w:rPr>
        <w:t xml:space="preserve">minute drive of the birthing center or hospital, must be licensed in the State of South Carolina, must have hospital admitting or consulting privileges, and must provide consultation and advice to the birthing center at all times the birthing center is serving the public.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21564">
        <w:rPr>
          <w:color w:val="000000" w:themeColor="text1"/>
          <w:u w:color="000000" w:themeColor="text1"/>
        </w:rPr>
        <w:t xml:space="preserve">A birthing center </w:t>
      </w:r>
      <w:r w:rsidR="0098751D">
        <w:rPr>
          <w:color w:val="000000" w:themeColor="text1"/>
          <w:u w:color="000000" w:themeColor="text1"/>
        </w:rPr>
        <w:t>must</w:t>
      </w:r>
      <w:r w:rsidRPr="00021564">
        <w:rPr>
          <w:color w:val="000000" w:themeColor="text1"/>
          <w:u w:color="000000" w:themeColor="text1"/>
        </w:rPr>
        <w:t xml:space="preserve"> document in its practice guidelines and policies the ability to transfer care to an acute care hospital with obstetrical and newborn services and must demonstrate this by: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021564">
        <w:rPr>
          <w:color w:val="000000" w:themeColor="text1"/>
          <w:u w:color="000000" w:themeColor="text1"/>
        </w:rPr>
        <w:t xml:space="preserve">coordinated transfer care plans, protocols, procedures, arrangements, or through collaboration with one or more acute care hospitals with appropriate obstetrical and newborn services; and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21564">
        <w:rPr>
          <w:color w:val="000000" w:themeColor="text1"/>
          <w:u w:color="000000" w:themeColor="text1"/>
        </w:rPr>
        <w:t xml:space="preserve">admitting or consulting privileges at one or more hospitals with appropriate obstetrical and newborn services by a consulting physician of the birthing center. </w:t>
      </w:r>
    </w:p>
    <w:p w:rsidR="00670CAF" w:rsidRPr="00021564" w:rsidRDefault="00670CAF"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21564">
        <w:rPr>
          <w:color w:val="000000" w:themeColor="text1"/>
          <w:u w:color="000000" w:themeColor="text1"/>
        </w:rPr>
        <w:t xml:space="preserve">The department shall </w:t>
      </w:r>
      <w:r w:rsidR="0098751D">
        <w:rPr>
          <w:color w:val="000000" w:themeColor="text1"/>
          <w:u w:color="000000" w:themeColor="text1"/>
        </w:rPr>
        <w:t>charge</w:t>
      </w:r>
      <w:r w:rsidRPr="00021564">
        <w:rPr>
          <w:color w:val="000000" w:themeColor="text1"/>
          <w:u w:color="000000" w:themeColor="text1"/>
        </w:rPr>
        <w:t xml:space="preserve"> a twenty</w:t>
      </w:r>
      <w:r>
        <w:rPr>
          <w:color w:val="000000" w:themeColor="text1"/>
          <w:u w:color="000000" w:themeColor="text1"/>
        </w:rPr>
        <w:noBreakHyphen/>
      </w:r>
      <w:r w:rsidRPr="00021564">
        <w:rPr>
          <w:color w:val="000000" w:themeColor="text1"/>
          <w:u w:color="000000" w:themeColor="text1"/>
        </w:rPr>
        <w:t>five dollar registration fee upon receipt and review of the agreements</w:t>
      </w:r>
      <w:r w:rsidR="0098751D">
        <w:rPr>
          <w:color w:val="000000" w:themeColor="text1"/>
          <w:u w:color="000000" w:themeColor="text1"/>
        </w:rPr>
        <w:t xml:space="preserve"> and policies required pursuant to this section</w:t>
      </w:r>
      <w:r w:rsidRPr="00021564">
        <w:rPr>
          <w:color w:val="000000" w:themeColor="text1"/>
          <w:u w:color="000000" w:themeColor="text1"/>
        </w:rPr>
        <w:t xml:space="preserve">. </w:t>
      </w:r>
    </w:p>
    <w:p w:rsidR="002E57A3" w:rsidRDefault="0098751D" w:rsidP="00670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70CAF">
        <w:rPr>
          <w:color w:val="000000" w:themeColor="text1"/>
          <w:u w:color="000000" w:themeColor="text1"/>
        </w:rPr>
        <w:t>(</w:t>
      </w:r>
      <w:r>
        <w:rPr>
          <w:color w:val="000000" w:themeColor="text1"/>
          <w:u w:color="000000" w:themeColor="text1"/>
        </w:rPr>
        <w:t>E</w:t>
      </w:r>
      <w:r w:rsidR="00670CAF">
        <w:rPr>
          <w:color w:val="000000" w:themeColor="text1"/>
          <w:u w:color="000000" w:themeColor="text1"/>
        </w:rPr>
        <w:t>)</w:t>
      </w:r>
      <w:r w:rsidR="00670CAF">
        <w:rPr>
          <w:color w:val="000000" w:themeColor="text1"/>
          <w:u w:color="000000" w:themeColor="text1"/>
        </w:rPr>
        <w:tab/>
      </w:r>
      <w:r w:rsidR="00670CAF" w:rsidRPr="00021564">
        <w:rPr>
          <w:color w:val="000000" w:themeColor="text1"/>
          <w:u w:color="000000" w:themeColor="text1"/>
        </w:rPr>
        <w:t>Acute care hospitals licensed by the department must negotiate in good faith and fair dealing effort with any licensed birthing center within a fifty</w:t>
      </w:r>
      <w:r w:rsidR="00670CAF">
        <w:rPr>
          <w:color w:val="000000" w:themeColor="text1"/>
          <w:u w:color="000000" w:themeColor="text1"/>
        </w:rPr>
        <w:noBreakHyphen/>
      </w:r>
      <w:r w:rsidR="00670CAF" w:rsidRPr="00021564">
        <w:rPr>
          <w:color w:val="000000" w:themeColor="text1"/>
          <w:u w:color="000000" w:themeColor="text1"/>
        </w:rPr>
        <w:t>mile radius to establish a written transfer agreement pursuant to this section. Birthing centers registering on</w:t>
      </w:r>
      <w:r w:rsidR="00670CAF">
        <w:rPr>
          <w:color w:val="000000" w:themeColor="text1"/>
          <w:u w:color="000000" w:themeColor="text1"/>
        </w:rPr>
        <w:noBreakHyphen/>
      </w:r>
      <w:r w:rsidR="00670CAF" w:rsidRPr="00021564">
        <w:rPr>
          <w:color w:val="000000" w:themeColor="text1"/>
          <w:u w:color="000000" w:themeColor="text1"/>
        </w:rPr>
        <w:t>call agreements and transfer policies in accordance with this section must be deemed by the department to be in compliance with Section 44</w:t>
      </w:r>
      <w:r w:rsidR="00670CAF">
        <w:rPr>
          <w:color w:val="000000" w:themeColor="text1"/>
          <w:u w:color="000000" w:themeColor="text1"/>
        </w:rPr>
        <w:noBreakHyphen/>
      </w:r>
      <w:r w:rsidR="00670CAF" w:rsidRPr="00021564">
        <w:rPr>
          <w:color w:val="000000" w:themeColor="text1"/>
          <w:u w:color="000000" w:themeColor="text1"/>
        </w:rPr>
        <w:t>89</w:t>
      </w:r>
      <w:r w:rsidR="00670CAF">
        <w:rPr>
          <w:color w:val="000000" w:themeColor="text1"/>
          <w:u w:color="000000" w:themeColor="text1"/>
        </w:rPr>
        <w:noBreakHyphen/>
      </w:r>
      <w:r w:rsidR="00670CAF" w:rsidRPr="00021564">
        <w:rPr>
          <w:color w:val="000000" w:themeColor="text1"/>
          <w:u w:color="000000" w:themeColor="text1"/>
        </w:rPr>
        <w:t>60(3) and any implementing regulations.”</w:t>
      </w:r>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57A3" w:rsidRDefault="002E57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0CAF">
        <w:t>2</w:t>
      </w:r>
      <w:r>
        <w:t>.</w:t>
      </w:r>
      <w:r>
        <w:tab/>
        <w:t>This act takes effect upon approval by the Governor.</w:t>
      </w:r>
    </w:p>
    <w:p w:rsidR="00BC279B" w:rsidRDefault="00670CA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7B0E" w:rsidRDefault="00E07B0E" w:rsidP="00E07B0E">
      <w:pPr>
        <w:suppressAutoHyphens/>
      </w:pPr>
    </w:p>
    <w:sectPr w:rsidR="00E07B0E" w:rsidSect="00AE34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7A3" w:rsidRDefault="002E57A3" w:rsidP="009F0C77">
      <w:r>
        <w:separator/>
      </w:r>
    </w:p>
  </w:endnote>
  <w:endnote w:type="continuationSeparator" w:id="0">
    <w:p w:rsidR="002E57A3" w:rsidRDefault="002E57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EE1F46-FBD9-47D6-ACA2-611BA7119474}"/>
    <w:embedBold r:id="rId2" w:fontKey="{BEC43B7B-14DD-48C1-BF89-7EA2A2443D60}"/>
  </w:font>
  <w:font w:name="Calibri">
    <w:panose1 w:val="020F0502020204030204"/>
    <w:charset w:val="00"/>
    <w:family w:val="swiss"/>
    <w:pitch w:val="variable"/>
    <w:sig w:usb0="E0002EFF" w:usb1="C000247B" w:usb2="00000009" w:usb3="00000000" w:csb0="000001FF" w:csb1="00000000"/>
    <w:embedRegular r:id="rId3" w:fontKey="{F31F981B-F4CC-4BFB-93D1-444F934B7BE0}"/>
  </w:font>
  <w:font w:name="Segoe UI">
    <w:panose1 w:val="020B0502040204020203"/>
    <w:charset w:val="00"/>
    <w:family w:val="swiss"/>
    <w:pitch w:val="variable"/>
    <w:sig w:usb0="E4002EFF" w:usb1="C000E47F" w:usb2="00000009" w:usb3="00000000" w:csb0="000001FF" w:csb1="00000000"/>
    <w:embedRegular r:id="rId4" w:fontKey="{B01406C4-5E3E-48E1-ADD6-0EA3A79D4BE9}"/>
  </w:font>
  <w:font w:name="Cambria">
    <w:panose1 w:val="02040503050406030204"/>
    <w:charset w:val="00"/>
    <w:family w:val="roman"/>
    <w:pitch w:val="variable"/>
    <w:sig w:usb0="E00006FF" w:usb1="420024FF" w:usb2="02000000" w:usb3="00000000" w:csb0="0000019F" w:csb1="00000000"/>
    <w:embedRegular r:id="rId5" w:fontKey="{B8BC6022-F636-4C13-97D8-F252C375BE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79B" w:rsidRPr="00150032" w:rsidRDefault="00150032" w:rsidP="00150032">
    <w:pPr>
      <w:pStyle w:val="Footer"/>
      <w:tabs>
        <w:tab w:val="clear" w:pos="4680"/>
        <w:tab w:val="clear" w:pos="9360"/>
        <w:tab w:val="center" w:pos="2995"/>
      </w:tabs>
      <w:spacing w:before="120"/>
    </w:pPr>
    <w:r>
      <w:t>[4103</w:t>
    </w:r>
    <w:r w:rsidR="00AE341A">
      <w:t>-</w:t>
    </w:r>
    <w:r w:rsidR="00AE341A">
      <w:fldChar w:fldCharType="begin"/>
    </w:r>
    <w:r w:rsidR="00AE341A">
      <w:instrText xml:space="preserve"> PAGE  \* MERGEFORMAT </w:instrText>
    </w:r>
    <w:r w:rsidR="00AE341A">
      <w:fldChar w:fldCharType="separate"/>
    </w:r>
    <w:r w:rsidR="00AC0ED1">
      <w:rPr>
        <w:noProof/>
      </w:rPr>
      <w:t>1</w:t>
    </w:r>
    <w:r w:rsidR="00AE341A">
      <w:fldChar w:fldCharType="end"/>
    </w:r>
    <w:r w:rsidR="00AE341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341A" w:rsidRPr="00150032" w:rsidRDefault="00AE341A" w:rsidP="00150032">
    <w:pPr>
      <w:pStyle w:val="Footer"/>
      <w:tabs>
        <w:tab w:val="clear" w:pos="4680"/>
        <w:tab w:val="clear" w:pos="9360"/>
        <w:tab w:val="center" w:pos="2995"/>
      </w:tabs>
      <w:spacing w:before="120"/>
    </w:pPr>
    <w:r>
      <w:t>[4103]</w:t>
    </w:r>
    <w:r>
      <w:tab/>
    </w:r>
    <w:r>
      <w:fldChar w:fldCharType="begin"/>
    </w:r>
    <w:r>
      <w:instrText xml:space="preserve"> PAGE  \* MERGEFORMAT </w:instrText>
    </w:r>
    <w:r>
      <w:fldChar w:fldCharType="separate"/>
    </w:r>
    <w:r w:rsidR="00E07B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7A3" w:rsidRDefault="002E57A3" w:rsidP="009F0C77">
      <w:r>
        <w:separator/>
      </w:r>
    </w:p>
  </w:footnote>
  <w:footnote w:type="continuationSeparator" w:id="0">
    <w:p w:rsidR="002E57A3" w:rsidRDefault="002E57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57VR21"/>
    <w:docVar w:name="CoverBillType" w:val="b"/>
    <w:docVar w:name="DocPath" w:val="L:\Council\bills\GT\6057VR21.DOCX"/>
    <w:docVar w:name="dvBillNumber" w:val="4103"/>
    <w:docVar w:name="dvBillNumberPrefix" w:val="H. "/>
    <w:docVar w:name="dvOriginalBody" w:val="House"/>
    <w:docVar w:name="dvSteno" w:val="GT"/>
    <w:docVar w:name="NameofBody" w:val="h"/>
    <w:docVar w:name="vGroup2" w:val="Council"/>
  </w:docVars>
  <w:rsids>
    <w:rsidRoot w:val="002E57A3"/>
    <w:rsid w:val="00011869"/>
    <w:rsid w:val="00015CD6"/>
    <w:rsid w:val="000E0100"/>
    <w:rsid w:val="000E1785"/>
    <w:rsid w:val="000F40FA"/>
    <w:rsid w:val="001035F1"/>
    <w:rsid w:val="0010776B"/>
    <w:rsid w:val="00133E66"/>
    <w:rsid w:val="001435A3"/>
    <w:rsid w:val="00146ED3"/>
    <w:rsid w:val="00150032"/>
    <w:rsid w:val="00151044"/>
    <w:rsid w:val="001D08F2"/>
    <w:rsid w:val="001D3A58"/>
    <w:rsid w:val="001D525B"/>
    <w:rsid w:val="001D7F4F"/>
    <w:rsid w:val="002044D7"/>
    <w:rsid w:val="00205238"/>
    <w:rsid w:val="002321B6"/>
    <w:rsid w:val="00232912"/>
    <w:rsid w:val="00250967"/>
    <w:rsid w:val="002543C8"/>
    <w:rsid w:val="0025541D"/>
    <w:rsid w:val="00284AAE"/>
    <w:rsid w:val="002E57A3"/>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0CAF"/>
    <w:rsid w:val="006913C9"/>
    <w:rsid w:val="0069470D"/>
    <w:rsid w:val="006D58AA"/>
    <w:rsid w:val="00734F00"/>
    <w:rsid w:val="00736959"/>
    <w:rsid w:val="007A70AE"/>
    <w:rsid w:val="008362E8"/>
    <w:rsid w:val="0085786E"/>
    <w:rsid w:val="008A1768"/>
    <w:rsid w:val="008A489F"/>
    <w:rsid w:val="008F0F33"/>
    <w:rsid w:val="008F4429"/>
    <w:rsid w:val="0094021A"/>
    <w:rsid w:val="00947E87"/>
    <w:rsid w:val="0098751D"/>
    <w:rsid w:val="009B44AF"/>
    <w:rsid w:val="009C6A0B"/>
    <w:rsid w:val="009F0C77"/>
    <w:rsid w:val="009F4DD1"/>
    <w:rsid w:val="00A02543"/>
    <w:rsid w:val="00A41684"/>
    <w:rsid w:val="00A64E80"/>
    <w:rsid w:val="00A72BCD"/>
    <w:rsid w:val="00A741D9"/>
    <w:rsid w:val="00A833AB"/>
    <w:rsid w:val="00A9741D"/>
    <w:rsid w:val="00AC0ED1"/>
    <w:rsid w:val="00AC34A2"/>
    <w:rsid w:val="00AD1C9A"/>
    <w:rsid w:val="00AD4B17"/>
    <w:rsid w:val="00AE341A"/>
    <w:rsid w:val="00B412D4"/>
    <w:rsid w:val="00B64FFF"/>
    <w:rsid w:val="00BC279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B0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D69B96-54CD-4716-A172-2884CB037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75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75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FDE03-F1AE-48BB-9D50-E2C1FCD7B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402</Words>
  <Characters>2213</Characters>
  <Application>Microsoft Office Word</Application>
  <DocSecurity>0</DocSecurity>
  <Lines>72</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4103 Text of Previous Version (Mar. 18, 2021) - South Carolina Legislature Online</dc:title>
  <dc:creator>Gwen Thurmond</dc:creator>
  <cp:lastModifiedBy>Danny Crook</cp:lastModifiedBy>
  <cp:revision>2</cp:revision>
  <cp:lastPrinted>2021-03-17T13:51:00Z</cp:lastPrinted>
  <dcterms:created xsi:type="dcterms:W3CDTF">2021-03-18T19:24:00Z</dcterms:created>
  <dcterms:modified xsi:type="dcterms:W3CDTF">2021-03-18T19:24:00Z</dcterms:modified>
</cp:coreProperties>
</file>