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277" w:rsidRDefault="00BC6277"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9F2" w:rsidRDefault="009549F2" w:rsidP="00954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76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AMEND THE</w:t>
      </w:r>
      <w:r w:rsidRPr="00F518A6">
        <w:rPr>
          <w:color w:val="000000" w:themeColor="text1"/>
          <w:u w:color="000000" w:themeColor="text1"/>
        </w:rPr>
        <w:t xml:space="preserve"> CODE OF LAWS</w:t>
      </w:r>
      <w:r>
        <w:rPr>
          <w:color w:val="000000" w:themeColor="text1"/>
          <w:u w:color="000000" w:themeColor="text1"/>
        </w:rPr>
        <w:t xml:space="preserve"> OF </w:t>
      </w:r>
      <w:r w:rsidRPr="00F518A6">
        <w:rPr>
          <w:color w:val="000000" w:themeColor="text1"/>
          <w:u w:color="000000" w:themeColor="text1"/>
        </w:rPr>
        <w:t>SOUTH CAROLINA, 1976,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70 SO AS TO PROVIDE DEFINITIONS;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80 SO AS TO PROHIBIT A PUBLIC UTILITY FROM TAKING </w:t>
      </w:r>
      <w:r w:rsidR="00724509">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 BY THE PUBLIC UTILITY TO THE OFFICE OF REGULATORY STAFF; AND BY ADDING 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90 SO AS TO PROVIDE </w:t>
      </w:r>
      <w:r w:rsidR="00FE77B5">
        <w:rPr>
          <w:color w:val="000000" w:themeColor="text1"/>
          <w:u w:color="000000" w:themeColor="text1"/>
        </w:rPr>
        <w:t>REMEDIES</w:t>
      </w:r>
      <w:r w:rsidRPr="00F518A6">
        <w:rPr>
          <w:color w:val="000000" w:themeColor="text1"/>
          <w:u w:color="000000" w:themeColor="text1"/>
        </w:rPr>
        <w:t xml:space="preserve"> IF A PUBLIC UTILITY TAKES </w:t>
      </w:r>
      <w:r w:rsidR="003E41D3">
        <w:rPr>
          <w:color w:val="000000" w:themeColor="text1"/>
          <w:u w:color="000000" w:themeColor="text1"/>
        </w:rPr>
        <w:t xml:space="preserve">ADVERSE </w:t>
      </w:r>
      <w:r w:rsidRPr="00F518A6">
        <w:rPr>
          <w:color w:val="000000" w:themeColor="text1"/>
          <w:u w:color="000000" w:themeColor="text1"/>
        </w:rPr>
        <w:t>EMPLOYMENT ACTION AGAINST AN EMPLOYEE WHO MADE A REPORT OF WRONGDOING.</w:t>
      </w:r>
      <w:bookmarkStart w:id="4" w:name="titleend"/>
      <w:bookmarkEnd w:id="4"/>
    </w:p>
    <w:p w:rsidR="00CF5418" w:rsidRDefault="00CF5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Chapter 27, Title 8 of the 1976 Code is amended by adding: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70.</w:t>
      </w:r>
      <w:r>
        <w:rPr>
          <w:color w:val="000000" w:themeColor="text1"/>
          <w:u w:color="000000" w:themeColor="text1"/>
        </w:rPr>
        <w:tab/>
      </w:r>
      <w:r w:rsidRPr="00F518A6">
        <w:rPr>
          <w:color w:val="000000" w:themeColor="text1"/>
          <w:u w:color="000000" w:themeColor="text1"/>
        </w:rPr>
        <w:t>For purposes of Sections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80 and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 xml:space="preserve">90: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(1)</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Public utility</w:t>
      </w:r>
      <w:r w:rsidR="00D21736">
        <w:rPr>
          <w:color w:val="000000" w:themeColor="text1"/>
          <w:u w:color="000000" w:themeColor="text1"/>
        </w:rPr>
        <w:t>’</w:t>
      </w:r>
      <w:r w:rsidRPr="00F518A6">
        <w:rPr>
          <w:color w:val="000000" w:themeColor="text1"/>
          <w:u w:color="000000" w:themeColor="text1"/>
        </w:rPr>
        <w:t xml:space="preserve"> means public utility as defined in Sections 58</w:t>
      </w:r>
      <w:r w:rsidR="00D21736">
        <w:rPr>
          <w:color w:val="000000" w:themeColor="text1"/>
          <w:u w:color="000000" w:themeColor="text1"/>
        </w:rPr>
        <w:noBreakHyphen/>
      </w:r>
      <w:r w:rsidRPr="00F518A6">
        <w:rPr>
          <w:color w:val="000000" w:themeColor="text1"/>
          <w:u w:color="000000" w:themeColor="text1"/>
        </w:rPr>
        <w:t>3</w:t>
      </w:r>
      <w:r w:rsidR="00D21736">
        <w:rPr>
          <w:color w:val="000000" w:themeColor="text1"/>
          <w:u w:color="000000" w:themeColor="text1"/>
        </w:rPr>
        <w:noBreakHyphen/>
      </w:r>
      <w:r w:rsidRPr="00F518A6">
        <w:rPr>
          <w:color w:val="000000" w:themeColor="text1"/>
          <w:u w:color="000000" w:themeColor="text1"/>
        </w:rPr>
        <w:t>5(6) and 58</w:t>
      </w:r>
      <w:r w:rsidR="00D21736">
        <w:rPr>
          <w:color w:val="000000" w:themeColor="text1"/>
          <w:u w:color="000000" w:themeColor="text1"/>
        </w:rPr>
        <w:noBreakHyphen/>
      </w:r>
      <w:r w:rsidRPr="00F518A6">
        <w:rPr>
          <w:color w:val="000000" w:themeColor="text1"/>
          <w:u w:color="000000" w:themeColor="text1"/>
        </w:rPr>
        <w:t>33</w:t>
      </w:r>
      <w:r w:rsidR="00D21736">
        <w:rPr>
          <w:color w:val="000000" w:themeColor="text1"/>
          <w:u w:color="000000" w:themeColor="text1"/>
        </w:rPr>
        <w:noBreakHyphen/>
      </w:r>
      <w:r w:rsidRPr="00F518A6">
        <w:rPr>
          <w:color w:val="000000" w:themeColor="text1"/>
          <w:u w:color="000000" w:themeColor="text1"/>
        </w:rPr>
        <w:t xml:space="preserve">20(6), the South Carolina Public Service Authority, and electric cooperatives.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Employee</w:t>
      </w:r>
      <w:r w:rsidR="00D21736">
        <w:rPr>
          <w:color w:val="000000" w:themeColor="text1"/>
          <w:u w:color="000000" w:themeColor="text1"/>
        </w:rPr>
        <w:t>’</w:t>
      </w:r>
      <w:r w:rsidRPr="00F518A6">
        <w:rPr>
          <w:color w:val="000000" w:themeColor="text1"/>
          <w:u w:color="000000" w:themeColor="text1"/>
        </w:rPr>
        <w:t xml:space="preserve"> means an employee of a public utility.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Report</w:t>
      </w:r>
      <w:r w:rsidR="00D21736">
        <w:rPr>
          <w:color w:val="000000" w:themeColor="text1"/>
          <w:u w:color="000000" w:themeColor="text1"/>
        </w:rPr>
        <w:t>’</w:t>
      </w:r>
      <w:r w:rsidRPr="00F518A6">
        <w:rPr>
          <w:color w:val="000000" w:themeColor="text1"/>
          <w:u w:color="000000" w:themeColor="text1"/>
        </w:rPr>
        <w:t xml:space="preserve"> means: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 xml:space="preserve">a written or oral allegation made to the Office of Regulatory Staff of waste or wrongdoing that contains the following information: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F518A6">
        <w:rPr>
          <w:color w:val="000000" w:themeColor="text1"/>
          <w:u w:color="000000" w:themeColor="text1"/>
        </w:rPr>
        <w:t xml:space="preserve">the date of disclosure;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518A6">
        <w:rPr>
          <w:color w:val="000000" w:themeColor="text1"/>
          <w:u w:color="000000" w:themeColor="text1"/>
        </w:rPr>
        <w:t xml:space="preserve">the name of the employee making the report; and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(iii)</w:t>
      </w:r>
      <w:r>
        <w:rPr>
          <w:color w:val="000000" w:themeColor="text1"/>
          <w:u w:color="000000" w:themeColor="text1"/>
        </w:rPr>
        <w:tab/>
      </w:r>
      <w:r w:rsidRPr="00F518A6">
        <w:rPr>
          <w:color w:val="000000" w:themeColor="text1"/>
          <w:u w:color="000000" w:themeColor="text1"/>
        </w:rPr>
        <w:t xml:space="preserve">the nature of the wrongdoing and the date or range of dates on which the wrongdoing allegedly occurred. A report must </w:t>
      </w:r>
      <w:r w:rsidRPr="00F518A6">
        <w:rPr>
          <w:color w:val="000000" w:themeColor="text1"/>
          <w:u w:color="000000" w:themeColor="text1"/>
        </w:rPr>
        <w:lastRenderedPageBreak/>
        <w:t xml:space="preserve">be made within one hundred eighty days of the date the reporting employee first learns of the alleged wrongdoing; or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(b)</w:t>
      </w:r>
      <w:r>
        <w:rPr>
          <w:color w:val="000000" w:themeColor="text1"/>
          <w:u w:color="000000" w:themeColor="text1"/>
        </w:rPr>
        <w:tab/>
      </w:r>
      <w:r w:rsidRPr="00F518A6">
        <w:rPr>
          <w:color w:val="000000" w:themeColor="text1"/>
          <w:u w:color="000000" w:themeColor="text1"/>
        </w:rPr>
        <w:t xml:space="preserve">sworn testimony regarding wrongdoing, regardless of when the wrongdoing allegedly occurred, given to any standing committee, subcommittee of a standing committee, oversight committee, oversight subcommittee, or study committee of the Senate or the House of Representatives.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(c)</w:t>
      </w:r>
      <w:r>
        <w:rPr>
          <w:color w:val="000000" w:themeColor="text1"/>
          <w:u w:color="000000" w:themeColor="text1"/>
        </w:rPr>
        <w:tab/>
      </w:r>
      <w:r w:rsidRPr="00F518A6">
        <w:rPr>
          <w:color w:val="000000" w:themeColor="text1"/>
          <w:u w:color="000000" w:themeColor="text1"/>
        </w:rPr>
        <w:t xml:space="preserve">If a report is made to the Office of Regulatory Staff, the employing public utility must be notified as soon as practicable by the Office of Regulatory Staff.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(5)</w:t>
      </w:r>
      <w:r>
        <w:rPr>
          <w:color w:val="000000" w:themeColor="text1"/>
          <w:u w:color="000000" w:themeColor="text1"/>
        </w:rPr>
        <w:tab/>
      </w:r>
      <w:r w:rsidR="00D21736">
        <w:rPr>
          <w:color w:val="000000" w:themeColor="text1"/>
          <w:u w:color="000000" w:themeColor="text1"/>
        </w:rPr>
        <w:t>‘</w:t>
      </w:r>
      <w:r w:rsidRPr="00F518A6">
        <w:rPr>
          <w:color w:val="000000" w:themeColor="text1"/>
          <w:u w:color="000000" w:themeColor="text1"/>
        </w:rPr>
        <w:t>Wrongdoing</w:t>
      </w:r>
      <w:r w:rsidR="00D21736">
        <w:rPr>
          <w:color w:val="000000" w:themeColor="text1"/>
          <w:u w:color="000000" w:themeColor="text1"/>
        </w:rPr>
        <w:t>’</w:t>
      </w:r>
      <w:r w:rsidRPr="00F518A6">
        <w:rPr>
          <w:color w:val="000000" w:themeColor="text1"/>
          <w:u w:color="000000" w:themeColor="text1"/>
        </w:rPr>
        <w:t xml:space="preserve"> means action by a public utility which results in substantial abuse, misuse, destruction, or loss of substantial public utility funds or public utility resources. </w:t>
      </w:r>
      <w:r w:rsidR="00D21736">
        <w:rPr>
          <w:color w:val="000000" w:themeColor="text1"/>
          <w:u w:color="000000" w:themeColor="text1"/>
        </w:rPr>
        <w:t>‘</w:t>
      </w:r>
      <w:r w:rsidRPr="00F518A6">
        <w:rPr>
          <w:color w:val="000000" w:themeColor="text1"/>
          <w:u w:color="000000" w:themeColor="text1"/>
        </w:rPr>
        <w:t>Wrongdoing</w:t>
      </w:r>
      <w:r w:rsidR="00D21736">
        <w:rPr>
          <w:color w:val="000000" w:themeColor="text1"/>
          <w:u w:color="000000" w:themeColor="text1"/>
        </w:rPr>
        <w:t>’</w:t>
      </w:r>
      <w:r w:rsidRPr="00F518A6">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80.</w:t>
      </w:r>
      <w:r>
        <w:rPr>
          <w:color w:val="000000" w:themeColor="text1"/>
          <w:u w:color="000000" w:themeColor="text1"/>
        </w:rPr>
        <w:tab/>
      </w:r>
      <w:r w:rsidRPr="00F518A6">
        <w:rPr>
          <w:color w:val="000000" w:themeColor="text1"/>
          <w:u w:color="000000" w:themeColor="text1"/>
        </w:rPr>
        <w:t>(A)</w:t>
      </w:r>
      <w:r>
        <w:rPr>
          <w:color w:val="000000" w:themeColor="text1"/>
          <w:u w:color="000000" w:themeColor="text1"/>
        </w:rPr>
        <w:tab/>
      </w:r>
      <w:r w:rsidRPr="00F518A6">
        <w:rPr>
          <w:color w:val="000000" w:themeColor="text1"/>
          <w:u w:color="000000" w:themeColor="text1"/>
        </w:rPr>
        <w:t xml:space="preserve">A public utility may not dismiss, suspend from employment, demote, or decrease the compensation of an employee of a public utility because the employee files a report </w:t>
      </w:r>
      <w:r w:rsidR="006555AA" w:rsidRPr="00F518A6">
        <w:rPr>
          <w:color w:val="000000" w:themeColor="text1"/>
          <w:u w:color="000000" w:themeColor="text1"/>
        </w:rPr>
        <w:t>of wrongdoing</w:t>
      </w:r>
      <w:r w:rsidR="006555AA">
        <w:rPr>
          <w:color w:val="000000" w:themeColor="text1"/>
          <w:u w:color="000000" w:themeColor="text1"/>
        </w:rPr>
        <w:t xml:space="preserve"> </w:t>
      </w:r>
      <w:r w:rsidRPr="00F518A6">
        <w:rPr>
          <w:color w:val="000000" w:themeColor="text1"/>
          <w:u w:color="000000" w:themeColor="text1"/>
        </w:rPr>
        <w:t>with</w:t>
      </w:r>
      <w:r w:rsidR="006555AA">
        <w:rPr>
          <w:color w:val="000000" w:themeColor="text1"/>
          <w:u w:color="000000" w:themeColor="text1"/>
        </w:rPr>
        <w:t xml:space="preserve"> the Office of Regulatory Staff</w:t>
      </w:r>
      <w:r w:rsidRPr="00F518A6">
        <w:rPr>
          <w:color w:val="000000" w:themeColor="text1"/>
          <w:u w:color="000000" w:themeColor="text1"/>
        </w:rPr>
        <w:t>. If the Office of Regulatory Staff determines the employee</w:t>
      </w:r>
      <w:r w:rsidR="00D21736">
        <w:rPr>
          <w:color w:val="000000" w:themeColor="text1"/>
          <w:u w:color="000000" w:themeColor="text1"/>
        </w:rPr>
        <w:t>’</w:t>
      </w:r>
      <w:r w:rsidRPr="00F518A6">
        <w:rPr>
          <w:color w:val="000000" w:themeColor="text1"/>
          <w:u w:color="000000" w:themeColor="text1"/>
        </w:rPr>
        <w:t xml:space="preserv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18A6">
        <w:rPr>
          <w:color w:val="000000" w:themeColor="text1"/>
          <w:u w:color="000000" w:themeColor="text1"/>
        </w:rPr>
        <w:t>Section 8</w:t>
      </w:r>
      <w:r w:rsidR="00D21736">
        <w:rPr>
          <w:color w:val="000000" w:themeColor="text1"/>
          <w:u w:color="000000" w:themeColor="text1"/>
        </w:rPr>
        <w:noBreakHyphen/>
      </w:r>
      <w:r w:rsidRPr="00F518A6">
        <w:rPr>
          <w:color w:val="000000" w:themeColor="text1"/>
          <w:u w:color="000000" w:themeColor="text1"/>
        </w:rPr>
        <w:t>27</w:t>
      </w:r>
      <w:r w:rsidR="00D21736">
        <w:rPr>
          <w:color w:val="000000" w:themeColor="text1"/>
          <w:u w:color="000000" w:themeColor="text1"/>
        </w:rPr>
        <w:noBreakHyphen/>
      </w:r>
      <w:r w:rsidRPr="00F518A6">
        <w:rPr>
          <w:color w:val="000000" w:themeColor="text1"/>
          <w:u w:color="000000" w:themeColor="text1"/>
        </w:rPr>
        <w:t>90.</w:t>
      </w:r>
      <w:r>
        <w:rPr>
          <w:color w:val="000000" w:themeColor="text1"/>
          <w:u w:color="000000" w:themeColor="text1"/>
        </w:rPr>
        <w:tab/>
        <w:t>(A)</w:t>
      </w:r>
      <w:r>
        <w:rPr>
          <w:color w:val="000000" w:themeColor="text1"/>
          <w:u w:color="000000" w:themeColor="text1"/>
        </w:rPr>
        <w:tab/>
      </w:r>
      <w:r w:rsidRPr="00F518A6">
        <w:rPr>
          <w:color w:val="000000" w:themeColor="text1"/>
          <w:u w:color="000000" w:themeColor="text1"/>
        </w:rPr>
        <w:t xml:space="preserve">If an employee is dismissed, suspended from employment, demoted, or receives a decrease in compensation, within one year after having timely reported an alleged wrongdoing under this chapter, the employee may institute a nonjury civil action against the employing public utility for: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518A6">
        <w:rPr>
          <w:color w:val="000000" w:themeColor="text1"/>
          <w:u w:color="000000" w:themeColor="text1"/>
        </w:rPr>
        <w:t xml:space="preserve">reinstatement to his former position;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(2)</w:t>
      </w:r>
      <w:r>
        <w:rPr>
          <w:color w:val="000000" w:themeColor="text1"/>
          <w:u w:color="000000" w:themeColor="text1"/>
        </w:rPr>
        <w:tab/>
      </w:r>
      <w:r w:rsidRPr="00F518A6">
        <w:rPr>
          <w:color w:val="000000" w:themeColor="text1"/>
          <w:u w:color="000000" w:themeColor="text1"/>
        </w:rPr>
        <w:t xml:space="preserve">lost wages;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18A6">
        <w:rPr>
          <w:color w:val="000000" w:themeColor="text1"/>
          <w:u w:color="000000" w:themeColor="text1"/>
        </w:rPr>
        <w:t>(3)</w:t>
      </w:r>
      <w:r>
        <w:rPr>
          <w:color w:val="000000" w:themeColor="text1"/>
          <w:u w:color="000000" w:themeColor="text1"/>
        </w:rPr>
        <w:tab/>
      </w:r>
      <w:r w:rsidRPr="00F518A6">
        <w:rPr>
          <w:color w:val="000000" w:themeColor="text1"/>
          <w:u w:color="000000" w:themeColor="text1"/>
        </w:rPr>
        <w:t xml:space="preserve">actual damages not to exceed fifteen thousand dollars; and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18A6">
        <w:rPr>
          <w:color w:val="000000" w:themeColor="text1"/>
          <w:u w:color="000000" w:themeColor="text1"/>
        </w:rPr>
        <w:t>(4)</w:t>
      </w:r>
      <w:r>
        <w:rPr>
          <w:color w:val="000000" w:themeColor="text1"/>
          <w:u w:color="000000" w:themeColor="text1"/>
        </w:rPr>
        <w:tab/>
      </w:r>
      <w:r w:rsidRPr="00F518A6">
        <w:rPr>
          <w:color w:val="000000" w:themeColor="text1"/>
          <w:u w:color="000000" w:themeColor="text1"/>
        </w:rPr>
        <w:t>reasonable attorney</w:t>
      </w:r>
      <w:r w:rsidR="00D21736">
        <w:rPr>
          <w:color w:val="000000" w:themeColor="text1"/>
          <w:u w:color="000000" w:themeColor="text1"/>
        </w:rPr>
        <w:t>’</w:t>
      </w:r>
      <w:r w:rsidRPr="00F518A6">
        <w:rPr>
          <w:color w:val="000000" w:themeColor="text1"/>
          <w:u w:color="000000" w:themeColor="text1"/>
        </w:rPr>
        <w:t>s fees as determined by the court. This award of attorney</w:t>
      </w:r>
      <w:r w:rsidR="00D21736">
        <w:rPr>
          <w:color w:val="000000" w:themeColor="text1"/>
          <w:u w:color="000000" w:themeColor="text1"/>
        </w:rPr>
        <w:t>’</w:t>
      </w:r>
      <w:r w:rsidRPr="00F518A6">
        <w:rPr>
          <w:color w:val="000000" w:themeColor="text1"/>
          <w:u w:color="000000" w:themeColor="text1"/>
        </w:rPr>
        <w:t xml:space="preserve">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 </w:t>
      </w:r>
    </w:p>
    <w:p w:rsidR="00CF5418" w:rsidRPr="00F518A6" w:rsidRDefault="00CF5418" w:rsidP="00CF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18A6">
        <w:rPr>
          <w:color w:val="000000" w:themeColor="text1"/>
          <w:u w:color="000000" w:themeColor="text1"/>
        </w:rPr>
        <w:t xml:space="preserve">An action under this chapter must be commenced within one year after the accrual of the cause of action or exhaustion of all available grievance or other administrative and judicial remedies or is forever barred.” </w:t>
      </w: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E" w:rsidRDefault="00FC7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509">
        <w:t>2</w:t>
      </w:r>
      <w:r>
        <w:t>.</w:t>
      </w:r>
      <w:r>
        <w:tab/>
        <w:t>This act takes effect upon approval by the Governor.</w:t>
      </w:r>
    </w:p>
    <w:p w:rsidR="00FD1D3A" w:rsidRDefault="00D217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277" w:rsidRDefault="00BC6277" w:rsidP="00BC6277">
      <w:pPr>
        <w:suppressAutoHyphens/>
      </w:pPr>
    </w:p>
    <w:sectPr w:rsidR="00BC6277" w:rsidSect="00BC62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509" w:rsidRDefault="00724509" w:rsidP="009F0C77">
      <w:r>
        <w:separator/>
      </w:r>
    </w:p>
  </w:endnote>
  <w:endnote w:type="continuationSeparator" w:id="0">
    <w:p w:rsidR="00724509" w:rsidRDefault="0072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0F3178-D2F1-4E9A-B0E9-D7C277658303}"/>
    <w:embedBold r:id="rId2" w:fontKey="{F06B9970-9794-4793-BCB8-0AA496CD2929}"/>
  </w:font>
  <w:font w:name="Calibri">
    <w:panose1 w:val="020F0502020204030204"/>
    <w:charset w:val="00"/>
    <w:family w:val="swiss"/>
    <w:pitch w:val="variable"/>
    <w:sig w:usb0="E0002EFF" w:usb1="C000247B" w:usb2="00000009" w:usb3="00000000" w:csb0="000001FF" w:csb1="00000000"/>
    <w:embedRegular r:id="rId3" w:fontKey="{72C08524-C7CE-4671-B544-300361819B30}"/>
  </w:font>
  <w:font w:name="Segoe UI">
    <w:panose1 w:val="020B0502040204020203"/>
    <w:charset w:val="00"/>
    <w:family w:val="swiss"/>
    <w:pitch w:val="variable"/>
    <w:sig w:usb0="E4002EFF" w:usb1="C000E47F" w:usb2="00000009" w:usb3="00000000" w:csb0="000001FF" w:csb1="00000000"/>
    <w:embedRegular r:id="rId4" w:fontKey="{2333012F-A5FB-4434-B2EA-9DE180531613}"/>
  </w:font>
  <w:font w:name="Cambria">
    <w:panose1 w:val="02040503050406030204"/>
    <w:charset w:val="00"/>
    <w:family w:val="roman"/>
    <w:pitch w:val="variable"/>
    <w:sig w:usb0="E00006FF" w:usb1="420024FF" w:usb2="02000000" w:usb3="00000000" w:csb0="0000019F" w:csb1="00000000"/>
    <w:embedRegular r:id="rId5" w:fontKey="{0C48041F-402A-4753-98C0-D25C30278B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D3A" w:rsidRPr="00BC6277" w:rsidRDefault="00BC6277" w:rsidP="00BC627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509" w:rsidRDefault="00724509" w:rsidP="009F0C77">
      <w:r>
        <w:separator/>
      </w:r>
    </w:p>
  </w:footnote>
  <w:footnote w:type="continuationSeparator" w:id="0">
    <w:p w:rsidR="00724509" w:rsidRDefault="0072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1PH21"/>
    <w:docVar w:name="CoverBillType" w:val="b"/>
    <w:docVar w:name="DocPath" w:val="L:\Council\bills\JN\3391PH21.DOCX"/>
    <w:docVar w:name="dvBillNumber" w:val="4149"/>
    <w:docVar w:name="dvBillNumberPrefix" w:val="H. "/>
    <w:docVar w:name="dvOriginalBody" w:val="House"/>
    <w:docVar w:name="dvSteno" w:val="JN"/>
    <w:docVar w:name="NameofBody" w:val="h"/>
    <w:docVar w:name="vGroup2" w:val="Council"/>
  </w:docVars>
  <w:rsids>
    <w:rsidRoot w:val="00FC761E"/>
    <w:rsid w:val="00011869"/>
    <w:rsid w:val="00015CD6"/>
    <w:rsid w:val="00091630"/>
    <w:rsid w:val="000B0B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5B8"/>
    <w:rsid w:val="00301B21"/>
    <w:rsid w:val="00325348"/>
    <w:rsid w:val="0032732C"/>
    <w:rsid w:val="00336AD0"/>
    <w:rsid w:val="0037079A"/>
    <w:rsid w:val="003C4DAB"/>
    <w:rsid w:val="003D01E8"/>
    <w:rsid w:val="003E41D3"/>
    <w:rsid w:val="003E5288"/>
    <w:rsid w:val="003F6D79"/>
    <w:rsid w:val="0041760A"/>
    <w:rsid w:val="00417C01"/>
    <w:rsid w:val="004403BD"/>
    <w:rsid w:val="00461441"/>
    <w:rsid w:val="004809EE"/>
    <w:rsid w:val="004D60C7"/>
    <w:rsid w:val="004E7D54"/>
    <w:rsid w:val="005273C6"/>
    <w:rsid w:val="00530A69"/>
    <w:rsid w:val="00545593"/>
    <w:rsid w:val="00556EBF"/>
    <w:rsid w:val="00577C6C"/>
    <w:rsid w:val="005A62FE"/>
    <w:rsid w:val="005C2FE2"/>
    <w:rsid w:val="005E2BC9"/>
    <w:rsid w:val="00605102"/>
    <w:rsid w:val="006215AA"/>
    <w:rsid w:val="006555AA"/>
    <w:rsid w:val="006913C9"/>
    <w:rsid w:val="0069470D"/>
    <w:rsid w:val="006D58AA"/>
    <w:rsid w:val="00724509"/>
    <w:rsid w:val="00734F00"/>
    <w:rsid w:val="00736959"/>
    <w:rsid w:val="007A70AE"/>
    <w:rsid w:val="008362E8"/>
    <w:rsid w:val="0085786E"/>
    <w:rsid w:val="008A1768"/>
    <w:rsid w:val="008A489F"/>
    <w:rsid w:val="008F0F33"/>
    <w:rsid w:val="008F4429"/>
    <w:rsid w:val="0094021A"/>
    <w:rsid w:val="009549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440"/>
    <w:rsid w:val="00BC6277"/>
    <w:rsid w:val="00BE3C22"/>
    <w:rsid w:val="00C0345E"/>
    <w:rsid w:val="00C21ABE"/>
    <w:rsid w:val="00C31C95"/>
    <w:rsid w:val="00C3483A"/>
    <w:rsid w:val="00C74E9D"/>
    <w:rsid w:val="00C826DD"/>
    <w:rsid w:val="00C82FD3"/>
    <w:rsid w:val="00C92819"/>
    <w:rsid w:val="00CC6B7B"/>
    <w:rsid w:val="00CD2089"/>
    <w:rsid w:val="00CF5418"/>
    <w:rsid w:val="00CF5C2E"/>
    <w:rsid w:val="00D21736"/>
    <w:rsid w:val="00D73A67"/>
    <w:rsid w:val="00D970A9"/>
    <w:rsid w:val="00DF3845"/>
    <w:rsid w:val="00E41911"/>
    <w:rsid w:val="00E44B57"/>
    <w:rsid w:val="00E92EEF"/>
    <w:rsid w:val="00ED3DFA"/>
    <w:rsid w:val="00EF2368"/>
    <w:rsid w:val="00F24442"/>
    <w:rsid w:val="00F50AE3"/>
    <w:rsid w:val="00F655B7"/>
    <w:rsid w:val="00F656BA"/>
    <w:rsid w:val="00F67CF1"/>
    <w:rsid w:val="00F728AA"/>
    <w:rsid w:val="00F840F0"/>
    <w:rsid w:val="00FB0D0D"/>
    <w:rsid w:val="00FB43B4"/>
    <w:rsid w:val="00FB6B0B"/>
    <w:rsid w:val="00FC761E"/>
    <w:rsid w:val="00FD1D3A"/>
    <w:rsid w:val="00FE77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983CED-1874-4D0E-B8AE-C4E63EB5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5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30ECB-D6C8-4DEF-9E90-66AA198A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3851</Characters>
  <Application>Microsoft Office Word</Application>
  <DocSecurity>0</DocSecurity>
  <Lines>101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4149 Text of Previous Version (Apr. 6, 2021) - South Carolina Legislature Online</dc:title>
  <dc:creator>Julie Newboult</dc:creator>
  <cp:lastModifiedBy>S Wilson</cp:lastModifiedBy>
  <cp:revision>2</cp:revision>
  <cp:lastPrinted>2021-03-23T15:23:00Z</cp:lastPrinted>
  <dcterms:created xsi:type="dcterms:W3CDTF">2021-04-06T22:16:00Z</dcterms:created>
  <dcterms:modified xsi:type="dcterms:W3CDTF">2021-04-06T22:16:00Z</dcterms:modified>
</cp:coreProperties>
</file>